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7C70" w:rsidRPr="001C7C70" w:rsidRDefault="00E035A4" w:rsidP="001C7C70">
      <w:pPr>
        <w:jc w:val="center"/>
        <w:rPr>
          <w:b/>
        </w:rPr>
      </w:pPr>
      <w:r>
        <w:rPr>
          <w:b/>
        </w:rPr>
        <w:t xml:space="preserve">Документация </w:t>
      </w:r>
      <w:r w:rsidR="001C7C70" w:rsidRPr="001C7C70">
        <w:rPr>
          <w:b/>
        </w:rPr>
        <w:t>Сервис</w:t>
      </w:r>
      <w:r>
        <w:rPr>
          <w:b/>
        </w:rPr>
        <w:t>а</w:t>
      </w:r>
      <w:r w:rsidR="001C7C70" w:rsidRPr="001C7C70">
        <w:rPr>
          <w:b/>
        </w:rPr>
        <w:t xml:space="preserve"> прямого обмена с ГИС ЖКХ через API</w:t>
      </w:r>
    </w:p>
    <w:p w:rsidR="009F5BBF" w:rsidRDefault="002C1D7C" w:rsidP="009F5BBF">
      <w:r>
        <w:t>Сервис</w:t>
      </w:r>
      <w:r w:rsidR="009F5BBF">
        <w:t xml:space="preserve"> использует</w:t>
      </w:r>
      <w:bookmarkStart w:id="0" w:name="_GoBack"/>
      <w:bookmarkEnd w:id="0"/>
      <w:r w:rsidR="009F5BBF">
        <w:t>ся с программой 1С: Учет в управляющих компаниях ЖКХ, ТСЖ и ЖСК.</w:t>
      </w:r>
    </w:p>
    <w:sdt>
      <w:sdtPr>
        <w:rPr>
          <w:rFonts w:asciiTheme="minorHAnsi" w:eastAsiaTheme="minorHAnsi" w:hAnsiTheme="minorHAnsi" w:cstheme="minorBidi"/>
          <w:color w:val="auto"/>
          <w:sz w:val="22"/>
          <w:szCs w:val="22"/>
          <w:lang w:eastAsia="en-US"/>
        </w:rPr>
        <w:id w:val="-1686899010"/>
        <w:docPartObj>
          <w:docPartGallery w:val="Table of Contents"/>
          <w:docPartUnique/>
        </w:docPartObj>
      </w:sdtPr>
      <w:sdtEndPr>
        <w:rPr>
          <w:b/>
          <w:bCs/>
        </w:rPr>
      </w:sdtEndPr>
      <w:sdtContent>
        <w:p w:rsidR="00235116" w:rsidRDefault="00235116">
          <w:pPr>
            <w:pStyle w:val="a7"/>
          </w:pPr>
          <w:r>
            <w:t>Оглавление</w:t>
          </w:r>
        </w:p>
        <w:p w:rsidR="00181470" w:rsidRDefault="00235116">
          <w:pPr>
            <w:pStyle w:val="21"/>
            <w:tabs>
              <w:tab w:val="right" w:leader="dot" w:pos="9345"/>
            </w:tabs>
            <w:rPr>
              <w:noProof/>
            </w:rPr>
          </w:pPr>
          <w:r>
            <w:fldChar w:fldCharType="begin"/>
          </w:r>
          <w:r>
            <w:instrText xml:space="preserve"> TOC \o "1-3" \h \z \u </w:instrText>
          </w:r>
          <w:r>
            <w:fldChar w:fldCharType="separate"/>
          </w:r>
          <w:hyperlink w:anchor="_Toc58498714" w:history="1">
            <w:r w:rsidR="00181470" w:rsidRPr="00BA4B0B">
              <w:rPr>
                <w:rStyle w:val="a4"/>
                <w:noProof/>
              </w:rPr>
              <w:t>Установка</w:t>
            </w:r>
            <w:r w:rsidR="00181470">
              <w:rPr>
                <w:noProof/>
                <w:webHidden/>
              </w:rPr>
              <w:tab/>
            </w:r>
            <w:r w:rsidR="00181470">
              <w:rPr>
                <w:noProof/>
                <w:webHidden/>
              </w:rPr>
              <w:fldChar w:fldCharType="begin"/>
            </w:r>
            <w:r w:rsidR="00181470">
              <w:rPr>
                <w:noProof/>
                <w:webHidden/>
              </w:rPr>
              <w:instrText xml:space="preserve"> PAGEREF _Toc58498714 \h </w:instrText>
            </w:r>
            <w:r w:rsidR="00181470">
              <w:rPr>
                <w:noProof/>
                <w:webHidden/>
              </w:rPr>
            </w:r>
            <w:r w:rsidR="00181470">
              <w:rPr>
                <w:noProof/>
                <w:webHidden/>
              </w:rPr>
              <w:fldChar w:fldCharType="separate"/>
            </w:r>
            <w:r w:rsidR="00181470">
              <w:rPr>
                <w:noProof/>
                <w:webHidden/>
              </w:rPr>
              <w:t>1</w:t>
            </w:r>
            <w:r w:rsidR="00181470">
              <w:rPr>
                <w:noProof/>
                <w:webHidden/>
              </w:rPr>
              <w:fldChar w:fldCharType="end"/>
            </w:r>
          </w:hyperlink>
        </w:p>
        <w:p w:rsidR="00181470" w:rsidRDefault="00181470">
          <w:pPr>
            <w:pStyle w:val="31"/>
            <w:tabs>
              <w:tab w:val="right" w:leader="dot" w:pos="9345"/>
            </w:tabs>
            <w:rPr>
              <w:rFonts w:eastAsiaTheme="minorEastAsia"/>
              <w:noProof/>
              <w:lang w:eastAsia="ru-RU"/>
            </w:rPr>
          </w:pPr>
          <w:hyperlink w:anchor="_Toc58498715" w:history="1">
            <w:r w:rsidRPr="00BA4B0B">
              <w:rPr>
                <w:rStyle w:val="a4"/>
                <w:noProof/>
              </w:rPr>
              <w:t>Установка платформы</w:t>
            </w:r>
            <w:r>
              <w:rPr>
                <w:noProof/>
                <w:webHidden/>
              </w:rPr>
              <w:tab/>
            </w:r>
            <w:r>
              <w:rPr>
                <w:noProof/>
                <w:webHidden/>
              </w:rPr>
              <w:fldChar w:fldCharType="begin"/>
            </w:r>
            <w:r>
              <w:rPr>
                <w:noProof/>
                <w:webHidden/>
              </w:rPr>
              <w:instrText xml:space="preserve"> PAGEREF _Toc58498715 \h </w:instrText>
            </w:r>
            <w:r>
              <w:rPr>
                <w:noProof/>
                <w:webHidden/>
              </w:rPr>
            </w:r>
            <w:r>
              <w:rPr>
                <w:noProof/>
                <w:webHidden/>
              </w:rPr>
              <w:fldChar w:fldCharType="separate"/>
            </w:r>
            <w:r>
              <w:rPr>
                <w:noProof/>
                <w:webHidden/>
              </w:rPr>
              <w:t>1</w:t>
            </w:r>
            <w:r>
              <w:rPr>
                <w:noProof/>
                <w:webHidden/>
              </w:rPr>
              <w:fldChar w:fldCharType="end"/>
            </w:r>
          </w:hyperlink>
        </w:p>
        <w:p w:rsidR="00181470" w:rsidRDefault="00181470">
          <w:pPr>
            <w:pStyle w:val="31"/>
            <w:tabs>
              <w:tab w:val="right" w:leader="dot" w:pos="9345"/>
            </w:tabs>
            <w:rPr>
              <w:rFonts w:eastAsiaTheme="minorEastAsia"/>
              <w:noProof/>
              <w:lang w:eastAsia="ru-RU"/>
            </w:rPr>
          </w:pPr>
          <w:hyperlink w:anchor="_Toc58498716" w:history="1">
            <w:r w:rsidRPr="00BA4B0B">
              <w:rPr>
                <w:rStyle w:val="a4"/>
                <w:noProof/>
              </w:rPr>
              <w:t>Установка конфигурации</w:t>
            </w:r>
            <w:r>
              <w:rPr>
                <w:noProof/>
                <w:webHidden/>
              </w:rPr>
              <w:tab/>
            </w:r>
            <w:r>
              <w:rPr>
                <w:noProof/>
                <w:webHidden/>
              </w:rPr>
              <w:fldChar w:fldCharType="begin"/>
            </w:r>
            <w:r>
              <w:rPr>
                <w:noProof/>
                <w:webHidden/>
              </w:rPr>
              <w:instrText xml:space="preserve"> PAGEREF _Toc58498716 \h </w:instrText>
            </w:r>
            <w:r>
              <w:rPr>
                <w:noProof/>
                <w:webHidden/>
              </w:rPr>
            </w:r>
            <w:r>
              <w:rPr>
                <w:noProof/>
                <w:webHidden/>
              </w:rPr>
              <w:fldChar w:fldCharType="separate"/>
            </w:r>
            <w:r>
              <w:rPr>
                <w:noProof/>
                <w:webHidden/>
              </w:rPr>
              <w:t>5</w:t>
            </w:r>
            <w:r>
              <w:rPr>
                <w:noProof/>
                <w:webHidden/>
              </w:rPr>
              <w:fldChar w:fldCharType="end"/>
            </w:r>
          </w:hyperlink>
        </w:p>
        <w:p w:rsidR="00181470" w:rsidRDefault="00181470">
          <w:pPr>
            <w:pStyle w:val="31"/>
            <w:tabs>
              <w:tab w:val="right" w:leader="dot" w:pos="9345"/>
            </w:tabs>
            <w:rPr>
              <w:rFonts w:eastAsiaTheme="minorEastAsia"/>
              <w:noProof/>
              <w:lang w:eastAsia="ru-RU"/>
            </w:rPr>
          </w:pPr>
          <w:hyperlink w:anchor="_Toc58498717" w:history="1">
            <w:r w:rsidRPr="00BA4B0B">
              <w:rPr>
                <w:rStyle w:val="a4"/>
                <w:noProof/>
              </w:rPr>
              <w:t>Создание базы данных</w:t>
            </w:r>
            <w:r>
              <w:rPr>
                <w:noProof/>
                <w:webHidden/>
              </w:rPr>
              <w:tab/>
            </w:r>
            <w:r>
              <w:rPr>
                <w:noProof/>
                <w:webHidden/>
              </w:rPr>
              <w:fldChar w:fldCharType="begin"/>
            </w:r>
            <w:r>
              <w:rPr>
                <w:noProof/>
                <w:webHidden/>
              </w:rPr>
              <w:instrText xml:space="preserve"> PAGEREF _Toc58498717 \h </w:instrText>
            </w:r>
            <w:r>
              <w:rPr>
                <w:noProof/>
                <w:webHidden/>
              </w:rPr>
            </w:r>
            <w:r>
              <w:rPr>
                <w:noProof/>
                <w:webHidden/>
              </w:rPr>
              <w:fldChar w:fldCharType="separate"/>
            </w:r>
            <w:r>
              <w:rPr>
                <w:noProof/>
                <w:webHidden/>
              </w:rPr>
              <w:t>6</w:t>
            </w:r>
            <w:r>
              <w:rPr>
                <w:noProof/>
                <w:webHidden/>
              </w:rPr>
              <w:fldChar w:fldCharType="end"/>
            </w:r>
          </w:hyperlink>
        </w:p>
        <w:p w:rsidR="00181470" w:rsidRDefault="00181470">
          <w:pPr>
            <w:pStyle w:val="31"/>
            <w:tabs>
              <w:tab w:val="right" w:leader="dot" w:pos="9345"/>
            </w:tabs>
            <w:rPr>
              <w:rFonts w:eastAsiaTheme="minorEastAsia"/>
              <w:noProof/>
              <w:lang w:eastAsia="ru-RU"/>
            </w:rPr>
          </w:pPr>
          <w:hyperlink w:anchor="_Toc58498718" w:history="1">
            <w:r w:rsidRPr="00BA4B0B">
              <w:rPr>
                <w:rStyle w:val="a4"/>
                <w:noProof/>
              </w:rPr>
              <w:t>Запуск обработки</w:t>
            </w:r>
            <w:r>
              <w:rPr>
                <w:noProof/>
                <w:webHidden/>
              </w:rPr>
              <w:tab/>
            </w:r>
            <w:r>
              <w:rPr>
                <w:noProof/>
                <w:webHidden/>
              </w:rPr>
              <w:fldChar w:fldCharType="begin"/>
            </w:r>
            <w:r>
              <w:rPr>
                <w:noProof/>
                <w:webHidden/>
              </w:rPr>
              <w:instrText xml:space="preserve"> PAGEREF _Toc58498718 \h </w:instrText>
            </w:r>
            <w:r>
              <w:rPr>
                <w:noProof/>
                <w:webHidden/>
              </w:rPr>
            </w:r>
            <w:r>
              <w:rPr>
                <w:noProof/>
                <w:webHidden/>
              </w:rPr>
              <w:fldChar w:fldCharType="separate"/>
            </w:r>
            <w:r>
              <w:rPr>
                <w:noProof/>
                <w:webHidden/>
              </w:rPr>
              <w:t>9</w:t>
            </w:r>
            <w:r>
              <w:rPr>
                <w:noProof/>
                <w:webHidden/>
              </w:rPr>
              <w:fldChar w:fldCharType="end"/>
            </w:r>
          </w:hyperlink>
        </w:p>
        <w:p w:rsidR="00181470" w:rsidRDefault="00181470">
          <w:pPr>
            <w:pStyle w:val="21"/>
            <w:tabs>
              <w:tab w:val="right" w:leader="dot" w:pos="9345"/>
            </w:tabs>
            <w:rPr>
              <w:noProof/>
            </w:rPr>
          </w:pPr>
          <w:hyperlink w:anchor="_Toc58498719" w:history="1">
            <w:r w:rsidRPr="00BA4B0B">
              <w:rPr>
                <w:rStyle w:val="a4"/>
                <w:rFonts w:eastAsia="Times New Roman"/>
                <w:noProof/>
                <w:lang w:val="en-US" w:eastAsia="ru-RU"/>
              </w:rPr>
              <w:t>Настройка обмена</w:t>
            </w:r>
            <w:r>
              <w:rPr>
                <w:noProof/>
                <w:webHidden/>
              </w:rPr>
              <w:tab/>
            </w:r>
            <w:r>
              <w:rPr>
                <w:noProof/>
                <w:webHidden/>
              </w:rPr>
              <w:fldChar w:fldCharType="begin"/>
            </w:r>
            <w:r>
              <w:rPr>
                <w:noProof/>
                <w:webHidden/>
              </w:rPr>
              <w:instrText xml:space="preserve"> PAGEREF _Toc58498719 \h </w:instrText>
            </w:r>
            <w:r>
              <w:rPr>
                <w:noProof/>
                <w:webHidden/>
              </w:rPr>
            </w:r>
            <w:r>
              <w:rPr>
                <w:noProof/>
                <w:webHidden/>
              </w:rPr>
              <w:fldChar w:fldCharType="separate"/>
            </w:r>
            <w:r>
              <w:rPr>
                <w:noProof/>
                <w:webHidden/>
              </w:rPr>
              <w:t>10</w:t>
            </w:r>
            <w:r>
              <w:rPr>
                <w:noProof/>
                <w:webHidden/>
              </w:rPr>
              <w:fldChar w:fldCharType="end"/>
            </w:r>
          </w:hyperlink>
        </w:p>
        <w:p w:rsidR="00181470" w:rsidRDefault="00181470">
          <w:pPr>
            <w:pStyle w:val="31"/>
            <w:tabs>
              <w:tab w:val="right" w:leader="dot" w:pos="9345"/>
            </w:tabs>
            <w:rPr>
              <w:rFonts w:eastAsiaTheme="minorEastAsia"/>
              <w:noProof/>
              <w:lang w:eastAsia="ru-RU"/>
            </w:rPr>
          </w:pPr>
          <w:hyperlink w:anchor="_Toc58498720" w:history="1">
            <w:r w:rsidRPr="00BA4B0B">
              <w:rPr>
                <w:rStyle w:val="a4"/>
                <w:noProof/>
              </w:rPr>
              <w:t>Первичная настройка 1С</w:t>
            </w:r>
            <w:r>
              <w:rPr>
                <w:noProof/>
                <w:webHidden/>
              </w:rPr>
              <w:tab/>
            </w:r>
            <w:r>
              <w:rPr>
                <w:noProof/>
                <w:webHidden/>
              </w:rPr>
              <w:fldChar w:fldCharType="begin"/>
            </w:r>
            <w:r>
              <w:rPr>
                <w:noProof/>
                <w:webHidden/>
              </w:rPr>
              <w:instrText xml:space="preserve"> PAGEREF _Toc58498720 \h </w:instrText>
            </w:r>
            <w:r>
              <w:rPr>
                <w:noProof/>
                <w:webHidden/>
              </w:rPr>
            </w:r>
            <w:r>
              <w:rPr>
                <w:noProof/>
                <w:webHidden/>
              </w:rPr>
              <w:fldChar w:fldCharType="separate"/>
            </w:r>
            <w:r>
              <w:rPr>
                <w:noProof/>
                <w:webHidden/>
              </w:rPr>
              <w:t>10</w:t>
            </w:r>
            <w:r>
              <w:rPr>
                <w:noProof/>
                <w:webHidden/>
              </w:rPr>
              <w:fldChar w:fldCharType="end"/>
            </w:r>
          </w:hyperlink>
        </w:p>
        <w:p w:rsidR="00181470" w:rsidRDefault="00181470">
          <w:pPr>
            <w:pStyle w:val="31"/>
            <w:tabs>
              <w:tab w:val="right" w:leader="dot" w:pos="9345"/>
            </w:tabs>
            <w:rPr>
              <w:rFonts w:eastAsiaTheme="minorEastAsia"/>
              <w:noProof/>
              <w:lang w:eastAsia="ru-RU"/>
            </w:rPr>
          </w:pPr>
          <w:hyperlink w:anchor="_Toc58498721" w:history="1">
            <w:r w:rsidRPr="00BA4B0B">
              <w:rPr>
                <w:rStyle w:val="a4"/>
                <w:noProof/>
              </w:rPr>
              <w:t>Установка сертификата</w:t>
            </w:r>
            <w:r>
              <w:rPr>
                <w:noProof/>
                <w:webHidden/>
              </w:rPr>
              <w:tab/>
            </w:r>
            <w:r>
              <w:rPr>
                <w:noProof/>
                <w:webHidden/>
              </w:rPr>
              <w:fldChar w:fldCharType="begin"/>
            </w:r>
            <w:r>
              <w:rPr>
                <w:noProof/>
                <w:webHidden/>
              </w:rPr>
              <w:instrText xml:space="preserve"> PAGEREF _Toc58498721 \h </w:instrText>
            </w:r>
            <w:r>
              <w:rPr>
                <w:noProof/>
                <w:webHidden/>
              </w:rPr>
            </w:r>
            <w:r>
              <w:rPr>
                <w:noProof/>
                <w:webHidden/>
              </w:rPr>
              <w:fldChar w:fldCharType="separate"/>
            </w:r>
            <w:r>
              <w:rPr>
                <w:noProof/>
                <w:webHidden/>
              </w:rPr>
              <w:t>17</w:t>
            </w:r>
            <w:r>
              <w:rPr>
                <w:noProof/>
                <w:webHidden/>
              </w:rPr>
              <w:fldChar w:fldCharType="end"/>
            </w:r>
          </w:hyperlink>
        </w:p>
        <w:p w:rsidR="00181470" w:rsidRDefault="00181470">
          <w:pPr>
            <w:pStyle w:val="31"/>
            <w:tabs>
              <w:tab w:val="right" w:leader="dot" w:pos="9345"/>
            </w:tabs>
            <w:rPr>
              <w:rFonts w:eastAsiaTheme="minorEastAsia"/>
              <w:noProof/>
              <w:lang w:eastAsia="ru-RU"/>
            </w:rPr>
          </w:pPr>
          <w:hyperlink w:anchor="_Toc58498722" w:history="1">
            <w:r w:rsidRPr="00BA4B0B">
              <w:rPr>
                <w:rStyle w:val="a4"/>
                <w:noProof/>
              </w:rPr>
              <w:t>Передача данных</w:t>
            </w:r>
            <w:r>
              <w:rPr>
                <w:noProof/>
                <w:webHidden/>
              </w:rPr>
              <w:tab/>
            </w:r>
            <w:r>
              <w:rPr>
                <w:noProof/>
                <w:webHidden/>
              </w:rPr>
              <w:fldChar w:fldCharType="begin"/>
            </w:r>
            <w:r>
              <w:rPr>
                <w:noProof/>
                <w:webHidden/>
              </w:rPr>
              <w:instrText xml:space="preserve"> PAGEREF _Toc58498722 \h </w:instrText>
            </w:r>
            <w:r>
              <w:rPr>
                <w:noProof/>
                <w:webHidden/>
              </w:rPr>
            </w:r>
            <w:r>
              <w:rPr>
                <w:noProof/>
                <w:webHidden/>
              </w:rPr>
              <w:fldChar w:fldCharType="separate"/>
            </w:r>
            <w:r>
              <w:rPr>
                <w:noProof/>
                <w:webHidden/>
              </w:rPr>
              <w:t>25</w:t>
            </w:r>
            <w:r>
              <w:rPr>
                <w:noProof/>
                <w:webHidden/>
              </w:rPr>
              <w:fldChar w:fldCharType="end"/>
            </w:r>
          </w:hyperlink>
        </w:p>
        <w:p w:rsidR="00235116" w:rsidRDefault="00235116">
          <w:r>
            <w:rPr>
              <w:b/>
              <w:bCs/>
            </w:rPr>
            <w:fldChar w:fldCharType="end"/>
          </w:r>
        </w:p>
      </w:sdtContent>
    </w:sdt>
    <w:p w:rsidR="00157F2B" w:rsidRPr="00157F2B" w:rsidRDefault="00157F2B" w:rsidP="00157F2B">
      <w:pPr>
        <w:pStyle w:val="2"/>
      </w:pPr>
      <w:bookmarkStart w:id="1" w:name="_Toc58498714"/>
      <w:proofErr w:type="spellStart"/>
      <w:r w:rsidRPr="00157F2B">
        <w:t>Установка</w:t>
      </w:r>
      <w:bookmarkEnd w:id="1"/>
      <w:proofErr w:type="spellEnd"/>
    </w:p>
    <w:p w:rsidR="00157F2B" w:rsidRPr="00157F2B" w:rsidRDefault="00157F2B" w:rsidP="00157F2B">
      <w:pPr>
        <w:pStyle w:val="3"/>
      </w:pPr>
      <w:bookmarkStart w:id="2" w:name="_Toc58498715"/>
      <w:r>
        <w:t>Установка платформы</w:t>
      </w:r>
      <w:bookmarkEnd w:id="2"/>
    </w:p>
    <w:p w:rsidR="00157F2B" w:rsidRPr="009F5BBF" w:rsidRDefault="00157F2B" w:rsidP="00157F2B">
      <w:pPr>
        <w:spacing w:after="165" w:line="240" w:lineRule="auto"/>
        <w:jc w:val="both"/>
        <w:rPr>
          <w:rFonts w:eastAsia="Times New Roman" w:cstheme="minorHAnsi"/>
          <w:color w:val="000000"/>
          <w:lang w:eastAsia="ru-RU"/>
        </w:rPr>
      </w:pPr>
      <w:r w:rsidRPr="009F5BBF">
        <w:rPr>
          <w:rFonts w:eastAsia="Times New Roman" w:cstheme="minorHAnsi"/>
          <w:color w:val="000000"/>
          <w:lang w:eastAsia="ru-RU"/>
        </w:rPr>
        <w:t>Для установки платформы «1С: Предприятие», выполним следующие действия:</w:t>
      </w:r>
    </w:p>
    <w:p w:rsidR="00157F2B" w:rsidRPr="009F5BBF" w:rsidRDefault="00157F2B" w:rsidP="00157F2B">
      <w:pPr>
        <w:spacing w:after="165" w:line="240" w:lineRule="auto"/>
        <w:jc w:val="both"/>
        <w:rPr>
          <w:rFonts w:eastAsia="Times New Roman" w:cstheme="minorHAnsi"/>
          <w:color w:val="000000"/>
          <w:lang w:eastAsia="ru-RU"/>
        </w:rPr>
      </w:pPr>
      <w:r w:rsidRPr="009F5BBF">
        <w:rPr>
          <w:rFonts w:eastAsia="Times New Roman" w:cstheme="minorHAnsi"/>
          <w:color w:val="000000"/>
          <w:lang w:eastAsia="ru-RU"/>
        </w:rPr>
        <w:t>1) Откроем каталог с файлами установки </w:t>
      </w:r>
      <w:r w:rsidRPr="009F5BBF">
        <w:rPr>
          <w:rFonts w:eastAsia="Times New Roman" w:cstheme="minorHAnsi"/>
          <w:b/>
          <w:bCs/>
          <w:color w:val="000000"/>
          <w:lang w:eastAsia="ru-RU"/>
        </w:rPr>
        <w:t>1С: Предприятие</w:t>
      </w:r>
      <w:r w:rsidRPr="009F5BBF">
        <w:rPr>
          <w:rFonts w:eastAsia="Times New Roman" w:cstheme="minorHAnsi"/>
          <w:color w:val="000000"/>
          <w:lang w:eastAsia="ru-RU"/>
        </w:rPr>
        <w:t> и запустим файл </w:t>
      </w:r>
      <w:r w:rsidRPr="009F5BBF">
        <w:rPr>
          <w:rFonts w:eastAsia="Times New Roman" w:cstheme="minorHAnsi"/>
          <w:i/>
          <w:iCs/>
          <w:color w:val="000000"/>
          <w:lang w:eastAsia="ru-RU"/>
        </w:rPr>
        <w:t>setup.exe</w:t>
      </w:r>
      <w:r w:rsidRPr="009F5BBF">
        <w:rPr>
          <w:rFonts w:eastAsia="Times New Roman" w:cstheme="minorHAnsi"/>
          <w:color w:val="000000"/>
          <w:lang w:eastAsia="ru-RU"/>
        </w:rPr>
        <w:t>.</w:t>
      </w:r>
    </w:p>
    <w:p w:rsidR="00157F2B" w:rsidRPr="009F5BBF" w:rsidRDefault="00157F2B" w:rsidP="00157F2B">
      <w:pPr>
        <w:spacing w:after="0" w:line="240" w:lineRule="auto"/>
        <w:jc w:val="center"/>
        <w:rPr>
          <w:rFonts w:eastAsia="Times New Roman" w:cstheme="minorHAnsi"/>
          <w:color w:val="000000"/>
          <w:lang w:eastAsia="ru-RU"/>
        </w:rPr>
      </w:pPr>
      <w:r w:rsidRPr="009F5BBF">
        <w:rPr>
          <w:rFonts w:eastAsia="Times New Roman" w:cstheme="minorHAnsi"/>
          <w:noProof/>
          <w:color w:val="FF8500"/>
          <w:lang w:eastAsia="ru-RU"/>
        </w:rPr>
        <w:drawing>
          <wp:inline distT="0" distB="0" distL="0" distR="0" wp14:anchorId="37936DEB" wp14:editId="2DECA98A">
            <wp:extent cx="5215348" cy="3002539"/>
            <wp:effectExtent l="0" t="0" r="4445" b="7620"/>
            <wp:docPr id="7" name="Рисунок 7" descr="https://www.vdgb-soft.ru/faq/faq_common/%D1%83%D1%81%D1%82%D0%B0%D0%BD%D0%BE%D0%B2%D0%BA%D0%B0_%D0%BF%D0%BB%D0%B0%D1%82%D1%84%D0%BE%D1%80%D0%BC%D1%8B_1%D1%81_%D0%BF%D1%80%D0%B5%D0%B4%D0%BF%D1%80%D0%B8%D1%8F%D1%82%D0%B8%D0%B5/image001.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dgb-soft.ru/faq/faq_common/%D1%83%D1%81%D1%82%D0%B0%D0%BD%D0%BE%D0%B2%D0%BA%D0%B0_%D0%BF%D0%BB%D0%B0%D1%82%D1%84%D0%BE%D1%80%D0%BC%D1%8B_1%D1%81_%D0%BF%D1%80%D0%B5%D0%B4%D0%BF%D1%80%D0%B8%D1%8F%D1%82%D0%B8%D0%B5/image001.pn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21939" cy="3006333"/>
                    </a:xfrm>
                    <a:prstGeom prst="rect">
                      <a:avLst/>
                    </a:prstGeom>
                    <a:noFill/>
                    <a:ln>
                      <a:noFill/>
                    </a:ln>
                  </pic:spPr>
                </pic:pic>
              </a:graphicData>
            </a:graphic>
          </wp:inline>
        </w:drawing>
      </w:r>
    </w:p>
    <w:p w:rsidR="00157F2B" w:rsidRPr="009F5BBF" w:rsidRDefault="00157F2B" w:rsidP="00157F2B">
      <w:pPr>
        <w:spacing w:after="165" w:line="240" w:lineRule="auto"/>
        <w:jc w:val="both"/>
        <w:rPr>
          <w:rFonts w:eastAsia="Times New Roman" w:cstheme="minorHAnsi"/>
          <w:color w:val="000000"/>
          <w:lang w:eastAsia="ru-RU"/>
        </w:rPr>
      </w:pPr>
      <w:r w:rsidRPr="009F5BBF">
        <w:rPr>
          <w:rFonts w:eastAsia="Times New Roman" w:cstheme="minorHAnsi"/>
          <w:color w:val="000000"/>
          <w:lang w:eastAsia="ru-RU"/>
        </w:rPr>
        <w:t>2) Запустится мастер по установке </w:t>
      </w:r>
      <w:r w:rsidRPr="009F5BBF">
        <w:rPr>
          <w:rFonts w:eastAsia="Times New Roman" w:cstheme="minorHAnsi"/>
          <w:b/>
          <w:bCs/>
          <w:color w:val="000000"/>
          <w:lang w:eastAsia="ru-RU"/>
        </w:rPr>
        <w:t>1С: Предприятие 8</w:t>
      </w:r>
      <w:r w:rsidRPr="009F5BBF">
        <w:rPr>
          <w:rFonts w:eastAsia="Times New Roman" w:cstheme="minorHAnsi"/>
          <w:color w:val="000000"/>
          <w:lang w:eastAsia="ru-RU"/>
        </w:rPr>
        <w:t>, нажмем </w:t>
      </w:r>
      <w:r w:rsidRPr="009F5BBF">
        <w:rPr>
          <w:rFonts w:eastAsia="Times New Roman" w:cstheme="minorHAnsi"/>
          <w:i/>
          <w:iCs/>
          <w:color w:val="000000"/>
          <w:lang w:eastAsia="ru-RU"/>
        </w:rPr>
        <w:t>«Далее».</w:t>
      </w:r>
    </w:p>
    <w:p w:rsidR="00157F2B" w:rsidRPr="009F5BBF" w:rsidRDefault="00157F2B" w:rsidP="00157F2B">
      <w:pPr>
        <w:spacing w:after="165" w:line="240" w:lineRule="auto"/>
        <w:jc w:val="center"/>
        <w:rPr>
          <w:rFonts w:eastAsia="Times New Roman" w:cstheme="minorHAnsi"/>
          <w:color w:val="000000"/>
          <w:lang w:eastAsia="ru-RU"/>
        </w:rPr>
      </w:pPr>
      <w:r w:rsidRPr="009F5BBF">
        <w:rPr>
          <w:rFonts w:eastAsia="Times New Roman" w:cstheme="minorHAnsi"/>
          <w:noProof/>
          <w:color w:val="000000"/>
          <w:lang w:eastAsia="ru-RU"/>
        </w:rPr>
        <w:lastRenderedPageBreak/>
        <w:drawing>
          <wp:inline distT="0" distB="0" distL="0" distR="0" wp14:anchorId="6B30CC73" wp14:editId="4A205642">
            <wp:extent cx="4133817" cy="3147533"/>
            <wp:effectExtent l="0" t="0" r="635" b="0"/>
            <wp:docPr id="6" name="Рисунок 6" descr="https://www.vdgb-soft.ru/faq/faq_common/%D1%83%D1%81%D1%82%D0%B0%D0%BD%D0%BE%D0%B2%D0%BA%D0%B0_%D0%BF%D0%BB%D0%B0%D1%82%D1%84%D0%BE%D1%80%D0%BC%D1%8B_1%D1%81_%D0%BF%D1%80%D0%B5%D0%B4%D0%BF%D1%80%D0%B8%D1%8F%D1%82%D0%B8%D0%B5/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dgb-soft.ru/faq/faq_common/%D1%83%D1%81%D1%82%D0%B0%D0%BD%D0%BE%D0%B2%D0%BA%D0%B0_%D0%BF%D0%BB%D0%B0%D1%82%D1%84%D0%BE%D1%80%D0%BC%D1%8B_1%D1%81_%D0%BF%D1%80%D0%B5%D0%B4%D0%BF%D1%80%D0%B8%D1%8F%D1%82%D0%B8%D0%B5/image00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0119" cy="3152332"/>
                    </a:xfrm>
                    <a:prstGeom prst="rect">
                      <a:avLst/>
                    </a:prstGeom>
                    <a:noFill/>
                    <a:ln>
                      <a:noFill/>
                    </a:ln>
                  </pic:spPr>
                </pic:pic>
              </a:graphicData>
            </a:graphic>
          </wp:inline>
        </w:drawing>
      </w:r>
    </w:p>
    <w:p w:rsidR="00157F2B" w:rsidRPr="009F5BBF" w:rsidRDefault="00157F2B" w:rsidP="00157F2B">
      <w:pPr>
        <w:spacing w:after="165" w:line="240" w:lineRule="auto"/>
        <w:jc w:val="both"/>
        <w:rPr>
          <w:rFonts w:eastAsia="Times New Roman" w:cstheme="minorHAnsi"/>
          <w:color w:val="000000"/>
          <w:lang w:eastAsia="ru-RU"/>
        </w:rPr>
      </w:pPr>
      <w:r w:rsidRPr="009F5BBF">
        <w:rPr>
          <w:rFonts w:eastAsia="Times New Roman" w:cstheme="minorHAnsi"/>
          <w:color w:val="000000"/>
          <w:lang w:eastAsia="ru-RU"/>
        </w:rPr>
        <w:t xml:space="preserve">3) </w:t>
      </w:r>
      <w:proofErr w:type="gramStart"/>
      <w:r w:rsidRPr="009F5BBF">
        <w:rPr>
          <w:rFonts w:eastAsia="Times New Roman" w:cstheme="minorHAnsi"/>
          <w:color w:val="000000"/>
          <w:lang w:eastAsia="ru-RU"/>
        </w:rPr>
        <w:t>В</w:t>
      </w:r>
      <w:proofErr w:type="gramEnd"/>
      <w:r w:rsidRPr="009F5BBF">
        <w:rPr>
          <w:rFonts w:eastAsia="Times New Roman" w:cstheme="minorHAnsi"/>
          <w:color w:val="000000"/>
          <w:lang w:eastAsia="ru-RU"/>
        </w:rPr>
        <w:t xml:space="preserve"> следующем окне можно указать каталог, куда будут установлены дополнительные элементы </w:t>
      </w:r>
      <w:r w:rsidRPr="009F5BBF">
        <w:rPr>
          <w:rFonts w:eastAsia="Times New Roman" w:cstheme="minorHAnsi"/>
          <w:b/>
          <w:bCs/>
          <w:color w:val="000000"/>
          <w:lang w:eastAsia="ru-RU"/>
        </w:rPr>
        <w:t>1С: Предприятие</w:t>
      </w:r>
      <w:r w:rsidRPr="009F5BBF">
        <w:rPr>
          <w:rFonts w:eastAsia="Times New Roman" w:cstheme="minorHAnsi"/>
          <w:color w:val="000000"/>
          <w:lang w:eastAsia="ru-RU"/>
        </w:rPr>
        <w:t>, нажав кнопку </w:t>
      </w:r>
      <w:r w:rsidRPr="009F5BBF">
        <w:rPr>
          <w:rFonts w:eastAsia="Times New Roman" w:cstheme="minorHAnsi"/>
          <w:i/>
          <w:iCs/>
          <w:color w:val="000000"/>
          <w:lang w:eastAsia="ru-RU"/>
        </w:rPr>
        <w:t>«Изменить» </w:t>
      </w:r>
      <w:r w:rsidRPr="009F5BBF">
        <w:rPr>
          <w:rFonts w:eastAsia="Times New Roman" w:cstheme="minorHAnsi"/>
          <w:color w:val="000000"/>
          <w:lang w:eastAsia="ru-RU"/>
        </w:rPr>
        <w:t>и указав новый путь для установки. В свою очередь нужно выбрать те элементы, которые будут установлены. Не все модули могут быть доступны для установки. Это зависит от категории дистрибутива. Если нужно установить какой-нибудь элемент (или отменить его установку), нажмем мышкой иконку слева от названия модуля, и в открывшемся меню выберем одну из вариаций:</w:t>
      </w:r>
    </w:p>
    <w:p w:rsidR="00157F2B" w:rsidRPr="009F5BBF" w:rsidRDefault="00157F2B" w:rsidP="00157F2B">
      <w:pPr>
        <w:numPr>
          <w:ilvl w:val="0"/>
          <w:numId w:val="5"/>
        </w:numPr>
        <w:spacing w:after="150" w:line="240" w:lineRule="auto"/>
        <w:jc w:val="both"/>
        <w:rPr>
          <w:rFonts w:eastAsia="Times New Roman" w:cstheme="minorHAnsi"/>
          <w:color w:val="000000"/>
          <w:lang w:eastAsia="ru-RU"/>
        </w:rPr>
      </w:pPr>
      <w:r w:rsidRPr="009F5BBF">
        <w:rPr>
          <w:rFonts w:eastAsia="Times New Roman" w:cstheme="minorHAnsi"/>
          <w:color w:val="000000"/>
          <w:lang w:eastAsia="ru-RU"/>
        </w:rPr>
        <w:t>Данный компонент будет установлен на локальный жесткий диск.</w:t>
      </w:r>
    </w:p>
    <w:p w:rsidR="00157F2B" w:rsidRPr="009F5BBF" w:rsidRDefault="00157F2B" w:rsidP="00157F2B">
      <w:pPr>
        <w:numPr>
          <w:ilvl w:val="0"/>
          <w:numId w:val="5"/>
        </w:numPr>
        <w:spacing w:before="150" w:after="150" w:line="240" w:lineRule="auto"/>
        <w:jc w:val="both"/>
        <w:rPr>
          <w:rFonts w:eastAsia="Times New Roman" w:cstheme="minorHAnsi"/>
          <w:color w:val="000000"/>
          <w:lang w:eastAsia="ru-RU"/>
        </w:rPr>
      </w:pPr>
      <w:r w:rsidRPr="009F5BBF">
        <w:rPr>
          <w:rFonts w:eastAsia="Times New Roman" w:cstheme="minorHAnsi"/>
          <w:color w:val="000000"/>
          <w:lang w:eastAsia="ru-RU"/>
        </w:rPr>
        <w:t>Данный компонент и все подкомпоненты будут установлены на локальный жесткий диск</w:t>
      </w:r>
    </w:p>
    <w:p w:rsidR="00157F2B" w:rsidRPr="009F5BBF" w:rsidRDefault="00157F2B" w:rsidP="00157F2B">
      <w:pPr>
        <w:numPr>
          <w:ilvl w:val="0"/>
          <w:numId w:val="5"/>
        </w:numPr>
        <w:spacing w:before="150" w:after="150" w:line="240" w:lineRule="auto"/>
        <w:jc w:val="both"/>
        <w:rPr>
          <w:rFonts w:eastAsia="Times New Roman" w:cstheme="minorHAnsi"/>
          <w:color w:val="000000"/>
          <w:lang w:eastAsia="ru-RU"/>
        </w:rPr>
      </w:pPr>
      <w:r w:rsidRPr="009F5BBF">
        <w:rPr>
          <w:rFonts w:eastAsia="Times New Roman" w:cstheme="minorHAnsi"/>
          <w:color w:val="000000"/>
          <w:lang w:eastAsia="ru-RU"/>
        </w:rPr>
        <w:t>Данный компонент будет недоступен.</w:t>
      </w:r>
    </w:p>
    <w:p w:rsidR="00157F2B" w:rsidRPr="009F5BBF" w:rsidRDefault="00157F2B" w:rsidP="00157F2B">
      <w:pPr>
        <w:spacing w:after="165" w:line="240" w:lineRule="auto"/>
        <w:jc w:val="both"/>
        <w:rPr>
          <w:rFonts w:eastAsia="Times New Roman" w:cstheme="minorHAnsi"/>
          <w:color w:val="000000"/>
          <w:lang w:eastAsia="ru-RU"/>
        </w:rPr>
      </w:pPr>
      <w:r w:rsidRPr="009F5BBF">
        <w:rPr>
          <w:rFonts w:eastAsia="Times New Roman" w:cstheme="minorHAnsi"/>
          <w:color w:val="000000"/>
          <w:lang w:eastAsia="ru-RU"/>
        </w:rPr>
        <w:t>Приведем краткое описание устанавливаемых компонентов:</w:t>
      </w:r>
    </w:p>
    <w:p w:rsidR="00157F2B" w:rsidRPr="009F5BBF" w:rsidRDefault="00157F2B" w:rsidP="00157F2B">
      <w:pPr>
        <w:numPr>
          <w:ilvl w:val="0"/>
          <w:numId w:val="6"/>
        </w:numPr>
        <w:spacing w:after="150" w:line="240" w:lineRule="auto"/>
        <w:jc w:val="both"/>
        <w:rPr>
          <w:rFonts w:eastAsia="Times New Roman" w:cstheme="minorHAnsi"/>
          <w:color w:val="000000"/>
          <w:lang w:eastAsia="ru-RU"/>
        </w:rPr>
      </w:pPr>
      <w:r w:rsidRPr="009F5BBF">
        <w:rPr>
          <w:rFonts w:eastAsia="Times New Roman" w:cstheme="minorHAnsi"/>
          <w:b/>
          <w:bCs/>
          <w:color w:val="000000"/>
          <w:lang w:eastAsia="ru-RU"/>
        </w:rPr>
        <w:t>1С: Предприятие</w:t>
      </w:r>
      <w:r w:rsidRPr="009F5BBF">
        <w:rPr>
          <w:rFonts w:eastAsia="Times New Roman" w:cstheme="minorHAnsi"/>
          <w:color w:val="000000"/>
          <w:lang w:eastAsia="ru-RU"/>
        </w:rPr>
        <w:t> — основные компоненты «1</w:t>
      </w:r>
      <w:proofErr w:type="gramStart"/>
      <w:r w:rsidRPr="009F5BBF">
        <w:rPr>
          <w:rFonts w:eastAsia="Times New Roman" w:cstheme="minorHAnsi"/>
          <w:color w:val="000000"/>
          <w:lang w:eastAsia="ru-RU"/>
        </w:rPr>
        <w:t>С:Предприятия</w:t>
      </w:r>
      <w:proofErr w:type="gramEnd"/>
      <w:r w:rsidRPr="009F5BBF">
        <w:rPr>
          <w:rFonts w:eastAsia="Times New Roman" w:cstheme="minorHAnsi"/>
          <w:color w:val="000000"/>
          <w:lang w:eastAsia="ru-RU"/>
        </w:rPr>
        <w:t>», включая компоненты для администрирования, конфигурирования, толстый и тонкий клиент.</w:t>
      </w:r>
    </w:p>
    <w:p w:rsidR="00157F2B" w:rsidRPr="009F5BBF" w:rsidRDefault="00157F2B" w:rsidP="00157F2B">
      <w:pPr>
        <w:numPr>
          <w:ilvl w:val="0"/>
          <w:numId w:val="6"/>
        </w:numPr>
        <w:spacing w:before="150" w:after="150" w:line="240" w:lineRule="auto"/>
        <w:jc w:val="both"/>
        <w:rPr>
          <w:rFonts w:eastAsia="Times New Roman" w:cstheme="minorHAnsi"/>
          <w:color w:val="000000"/>
          <w:lang w:eastAsia="ru-RU"/>
        </w:rPr>
      </w:pPr>
      <w:r w:rsidRPr="009F5BBF">
        <w:rPr>
          <w:rFonts w:eastAsia="Times New Roman" w:cstheme="minorHAnsi"/>
          <w:b/>
          <w:bCs/>
          <w:color w:val="000000"/>
          <w:lang w:eastAsia="ru-RU"/>
        </w:rPr>
        <w:t>1С: Предприятие — тонкий клиент</w:t>
      </w:r>
      <w:r w:rsidRPr="009F5BBF">
        <w:rPr>
          <w:rFonts w:eastAsia="Times New Roman" w:cstheme="minorHAnsi"/>
          <w:color w:val="000000"/>
          <w:lang w:eastAsia="ru-RU"/>
        </w:rPr>
        <w:t> — компоненты тонкого клиента только для работы в клиент-серверном варианте.</w:t>
      </w:r>
    </w:p>
    <w:p w:rsidR="00157F2B" w:rsidRPr="009F5BBF" w:rsidRDefault="00157F2B" w:rsidP="00157F2B">
      <w:pPr>
        <w:numPr>
          <w:ilvl w:val="0"/>
          <w:numId w:val="6"/>
        </w:numPr>
        <w:spacing w:before="150" w:after="150" w:line="240" w:lineRule="auto"/>
        <w:jc w:val="both"/>
        <w:rPr>
          <w:rFonts w:eastAsia="Times New Roman" w:cstheme="minorHAnsi"/>
          <w:color w:val="000000"/>
          <w:lang w:eastAsia="ru-RU"/>
        </w:rPr>
      </w:pPr>
      <w:r w:rsidRPr="009F5BBF">
        <w:rPr>
          <w:rFonts w:eastAsia="Times New Roman" w:cstheme="minorHAnsi"/>
          <w:b/>
          <w:bCs/>
          <w:color w:val="000000"/>
          <w:lang w:eastAsia="ru-RU"/>
        </w:rPr>
        <w:t>1С: Предприятие</w:t>
      </w:r>
      <w:r w:rsidRPr="009F5BBF">
        <w:rPr>
          <w:rFonts w:eastAsia="Times New Roman" w:cstheme="minorHAnsi"/>
          <w:color w:val="000000"/>
          <w:lang w:eastAsia="ru-RU"/>
        </w:rPr>
        <w:t> — тонкий клиент, файловый вариант — компоненты тонкого клиента, включая компоненты для работы с файловым вариантом информационной базы.</w:t>
      </w:r>
    </w:p>
    <w:p w:rsidR="00157F2B" w:rsidRPr="009F5BBF" w:rsidRDefault="00157F2B" w:rsidP="00157F2B">
      <w:pPr>
        <w:numPr>
          <w:ilvl w:val="0"/>
          <w:numId w:val="6"/>
        </w:numPr>
        <w:spacing w:before="150" w:after="150" w:line="240" w:lineRule="auto"/>
        <w:jc w:val="both"/>
        <w:rPr>
          <w:rFonts w:eastAsia="Times New Roman" w:cstheme="minorHAnsi"/>
          <w:color w:val="000000"/>
          <w:lang w:eastAsia="ru-RU"/>
        </w:rPr>
      </w:pPr>
      <w:r w:rsidRPr="009F5BBF">
        <w:rPr>
          <w:rFonts w:eastAsia="Times New Roman" w:cstheme="minorHAnsi"/>
          <w:b/>
          <w:bCs/>
          <w:color w:val="000000"/>
          <w:lang w:eastAsia="ru-RU"/>
        </w:rPr>
        <w:t>Сервер 1С: Предприятие</w:t>
      </w:r>
      <w:r w:rsidRPr="009F5BBF">
        <w:rPr>
          <w:rFonts w:eastAsia="Times New Roman" w:cstheme="minorHAnsi"/>
          <w:color w:val="000000"/>
          <w:lang w:eastAsia="ru-RU"/>
        </w:rPr>
        <w:t> — компоненты сервера «1</w:t>
      </w:r>
      <w:proofErr w:type="gramStart"/>
      <w:r w:rsidRPr="009F5BBF">
        <w:rPr>
          <w:rFonts w:eastAsia="Times New Roman" w:cstheme="minorHAnsi"/>
          <w:color w:val="000000"/>
          <w:lang w:eastAsia="ru-RU"/>
        </w:rPr>
        <w:t>С:Предприятия</w:t>
      </w:r>
      <w:proofErr w:type="gramEnd"/>
      <w:r w:rsidRPr="009F5BBF">
        <w:rPr>
          <w:rFonts w:eastAsia="Times New Roman" w:cstheme="minorHAnsi"/>
          <w:color w:val="000000"/>
          <w:lang w:eastAsia="ru-RU"/>
        </w:rPr>
        <w:t>»</w:t>
      </w:r>
    </w:p>
    <w:p w:rsidR="00157F2B" w:rsidRPr="009F5BBF" w:rsidRDefault="00157F2B" w:rsidP="00157F2B">
      <w:pPr>
        <w:numPr>
          <w:ilvl w:val="0"/>
          <w:numId w:val="6"/>
        </w:numPr>
        <w:spacing w:before="150" w:after="150" w:line="240" w:lineRule="auto"/>
        <w:jc w:val="both"/>
        <w:rPr>
          <w:rFonts w:eastAsia="Times New Roman" w:cstheme="minorHAnsi"/>
          <w:color w:val="000000"/>
          <w:lang w:eastAsia="ru-RU"/>
        </w:rPr>
      </w:pPr>
      <w:r w:rsidRPr="009F5BBF">
        <w:rPr>
          <w:rFonts w:eastAsia="Times New Roman" w:cstheme="minorHAnsi"/>
          <w:b/>
          <w:bCs/>
          <w:color w:val="000000"/>
          <w:lang w:eastAsia="ru-RU"/>
        </w:rPr>
        <w:t>Модули расширения веб-сервера</w:t>
      </w:r>
      <w:r w:rsidRPr="009F5BBF">
        <w:rPr>
          <w:rFonts w:eastAsia="Times New Roman" w:cstheme="minorHAnsi"/>
          <w:color w:val="000000"/>
          <w:lang w:eastAsia="ru-RU"/>
        </w:rPr>
        <w:t xml:space="preserve"> — модули расширения веб-серверов, необходимые для работы веб-клиента и </w:t>
      </w:r>
      <w:proofErr w:type="spellStart"/>
      <w:r w:rsidRPr="009F5BBF">
        <w:rPr>
          <w:rFonts w:eastAsia="Times New Roman" w:cstheme="minorHAnsi"/>
          <w:color w:val="000000"/>
          <w:lang w:eastAsia="ru-RU"/>
        </w:rPr>
        <w:t>Web</w:t>
      </w:r>
      <w:proofErr w:type="spellEnd"/>
      <w:r w:rsidRPr="009F5BBF">
        <w:rPr>
          <w:rFonts w:eastAsia="Times New Roman" w:cstheme="minorHAnsi"/>
          <w:color w:val="000000"/>
          <w:lang w:eastAsia="ru-RU"/>
        </w:rPr>
        <w:t>-сервисов</w:t>
      </w:r>
    </w:p>
    <w:p w:rsidR="00157F2B" w:rsidRPr="009F5BBF" w:rsidRDefault="00157F2B" w:rsidP="00157F2B">
      <w:pPr>
        <w:numPr>
          <w:ilvl w:val="0"/>
          <w:numId w:val="6"/>
        </w:numPr>
        <w:spacing w:before="150" w:after="150" w:line="240" w:lineRule="auto"/>
        <w:jc w:val="both"/>
        <w:rPr>
          <w:rFonts w:eastAsia="Times New Roman" w:cstheme="minorHAnsi"/>
          <w:color w:val="000000"/>
          <w:lang w:eastAsia="ru-RU"/>
        </w:rPr>
      </w:pPr>
      <w:r w:rsidRPr="009F5BBF">
        <w:rPr>
          <w:rFonts w:eastAsia="Times New Roman" w:cstheme="minorHAnsi"/>
          <w:b/>
          <w:bCs/>
          <w:color w:val="000000"/>
          <w:lang w:eastAsia="ru-RU"/>
        </w:rPr>
        <w:t>Администрирование сервера 1С: Предприятия</w:t>
      </w:r>
      <w:r w:rsidRPr="009F5BBF">
        <w:rPr>
          <w:rFonts w:eastAsia="Times New Roman" w:cstheme="minorHAnsi"/>
          <w:color w:val="000000"/>
          <w:lang w:eastAsia="ru-RU"/>
        </w:rPr>
        <w:t> — дополнительные компоненты для администрирования кластера серверов «1С: Предприятия».</w:t>
      </w:r>
    </w:p>
    <w:p w:rsidR="00157F2B" w:rsidRPr="009F5BBF" w:rsidRDefault="00157F2B" w:rsidP="00157F2B">
      <w:pPr>
        <w:numPr>
          <w:ilvl w:val="0"/>
          <w:numId w:val="6"/>
        </w:numPr>
        <w:spacing w:before="150" w:after="150" w:line="240" w:lineRule="auto"/>
        <w:jc w:val="both"/>
        <w:rPr>
          <w:rFonts w:eastAsia="Times New Roman" w:cstheme="minorHAnsi"/>
          <w:color w:val="000000"/>
          <w:lang w:eastAsia="ru-RU"/>
        </w:rPr>
      </w:pPr>
      <w:r w:rsidRPr="009F5BBF">
        <w:rPr>
          <w:rFonts w:eastAsia="Times New Roman" w:cstheme="minorHAnsi"/>
          <w:b/>
          <w:bCs/>
          <w:color w:val="000000"/>
          <w:lang w:eastAsia="ru-RU"/>
        </w:rPr>
        <w:t>Интерфейсы на разных языках</w:t>
      </w:r>
      <w:r w:rsidRPr="009F5BBF">
        <w:rPr>
          <w:rFonts w:eastAsia="Times New Roman" w:cstheme="minorHAnsi"/>
          <w:color w:val="000000"/>
          <w:lang w:eastAsia="ru-RU"/>
        </w:rPr>
        <w:t> — пользовательские интерфейсы на различных языках.</w:t>
      </w:r>
    </w:p>
    <w:p w:rsidR="00157F2B" w:rsidRPr="009F5BBF" w:rsidRDefault="00157F2B" w:rsidP="00157F2B">
      <w:pPr>
        <w:numPr>
          <w:ilvl w:val="0"/>
          <w:numId w:val="6"/>
        </w:numPr>
        <w:spacing w:before="150" w:after="150" w:line="240" w:lineRule="auto"/>
        <w:jc w:val="both"/>
        <w:rPr>
          <w:rFonts w:eastAsia="Times New Roman" w:cstheme="minorHAnsi"/>
          <w:color w:val="000000"/>
          <w:lang w:eastAsia="ru-RU"/>
        </w:rPr>
      </w:pPr>
      <w:r w:rsidRPr="009F5BBF">
        <w:rPr>
          <w:rFonts w:eastAsia="Times New Roman" w:cstheme="minorHAnsi"/>
          <w:b/>
          <w:bCs/>
          <w:color w:val="000000"/>
          <w:lang w:eastAsia="ru-RU"/>
        </w:rPr>
        <w:t>Сервер хранилища конфигураций 1С: Предприятия</w:t>
      </w:r>
      <w:r w:rsidRPr="009F5BBF">
        <w:rPr>
          <w:rFonts w:eastAsia="Times New Roman" w:cstheme="minorHAnsi"/>
          <w:color w:val="000000"/>
          <w:lang w:eastAsia="ru-RU"/>
        </w:rPr>
        <w:t> — компоненты сервера хранилища конфигураций «1С: Предприятия».</w:t>
      </w:r>
    </w:p>
    <w:p w:rsidR="00157F2B" w:rsidRPr="009F5BBF" w:rsidRDefault="00157F2B" w:rsidP="00157F2B">
      <w:pPr>
        <w:numPr>
          <w:ilvl w:val="0"/>
          <w:numId w:val="6"/>
        </w:numPr>
        <w:spacing w:before="150" w:after="150" w:line="240" w:lineRule="auto"/>
        <w:jc w:val="both"/>
        <w:rPr>
          <w:rFonts w:eastAsia="Times New Roman" w:cstheme="minorHAnsi"/>
          <w:color w:val="000000"/>
          <w:lang w:eastAsia="ru-RU"/>
        </w:rPr>
      </w:pPr>
      <w:r w:rsidRPr="009F5BBF">
        <w:rPr>
          <w:rFonts w:eastAsia="Times New Roman" w:cstheme="minorHAnsi"/>
          <w:b/>
          <w:bCs/>
          <w:color w:val="000000"/>
          <w:lang w:eastAsia="ru-RU"/>
        </w:rPr>
        <w:t>Конвертор ИБ 1С: Предприятия 7.7</w:t>
      </w:r>
      <w:r w:rsidRPr="009F5BBF">
        <w:rPr>
          <w:rFonts w:eastAsia="Times New Roman" w:cstheme="minorHAnsi"/>
          <w:color w:val="000000"/>
          <w:lang w:eastAsia="ru-RU"/>
        </w:rPr>
        <w:t> — конвертер информационных баз «1С: Предприятия 7.7».</w:t>
      </w:r>
    </w:p>
    <w:p w:rsidR="00157F2B" w:rsidRPr="009F5BBF" w:rsidRDefault="00157F2B" w:rsidP="00157F2B">
      <w:pPr>
        <w:spacing w:after="165" w:line="240" w:lineRule="auto"/>
        <w:jc w:val="both"/>
        <w:rPr>
          <w:rFonts w:eastAsia="Times New Roman" w:cstheme="minorHAnsi"/>
          <w:color w:val="000000"/>
          <w:lang w:eastAsia="ru-RU"/>
        </w:rPr>
      </w:pPr>
      <w:r w:rsidRPr="009F5BBF">
        <w:rPr>
          <w:rFonts w:eastAsia="Times New Roman" w:cstheme="minorHAnsi"/>
          <w:color w:val="000000"/>
          <w:lang w:eastAsia="ru-RU"/>
        </w:rPr>
        <w:t>Выбрав нужные элементы для установки, нажмем </w:t>
      </w:r>
      <w:r w:rsidRPr="009F5BBF">
        <w:rPr>
          <w:rFonts w:eastAsia="Times New Roman" w:cstheme="minorHAnsi"/>
          <w:i/>
          <w:iCs/>
          <w:color w:val="000000"/>
          <w:lang w:eastAsia="ru-RU"/>
        </w:rPr>
        <w:t>«Далее».</w:t>
      </w:r>
    </w:p>
    <w:p w:rsidR="00157F2B" w:rsidRPr="009F5BBF" w:rsidRDefault="00157F2B" w:rsidP="00157F2B">
      <w:pPr>
        <w:spacing w:after="165" w:line="240" w:lineRule="auto"/>
        <w:jc w:val="center"/>
        <w:rPr>
          <w:rFonts w:eastAsia="Times New Roman" w:cstheme="minorHAnsi"/>
          <w:color w:val="000000"/>
          <w:lang w:eastAsia="ru-RU"/>
        </w:rPr>
      </w:pPr>
      <w:r w:rsidRPr="009F5BBF">
        <w:rPr>
          <w:rFonts w:eastAsia="Times New Roman" w:cstheme="minorHAnsi"/>
          <w:noProof/>
          <w:color w:val="000000"/>
          <w:lang w:eastAsia="ru-RU"/>
        </w:rPr>
        <w:lastRenderedPageBreak/>
        <w:drawing>
          <wp:inline distT="0" distB="0" distL="0" distR="0" wp14:anchorId="5599ECD4" wp14:editId="0D1F6C77">
            <wp:extent cx="4129954" cy="3144592"/>
            <wp:effectExtent l="0" t="0" r="4445" b="0"/>
            <wp:docPr id="5" name="Рисунок 5" descr="https://www.vdgb-soft.ru/faq/faq_common/%D1%83%D1%81%D1%82%D0%B0%D0%BD%D0%BE%D0%B2%D0%BA%D0%B0_%D0%BF%D0%BB%D0%B0%D1%82%D1%84%D0%BE%D1%80%D0%BC%D1%8B_1%D1%81_%D0%BF%D1%80%D0%B5%D0%B4%D0%BF%D1%80%D0%B8%D1%8F%D1%82%D0%B8%D0%B5/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vdgb-soft.ru/faq/faq_common/%D1%83%D1%81%D1%82%D0%B0%D0%BD%D0%BE%D0%B2%D0%BA%D0%B0_%D0%BF%D0%BB%D0%B0%D1%82%D1%84%D0%BE%D1%80%D0%BC%D1%8B_1%D1%81_%D0%BF%D1%80%D0%B5%D0%B4%D0%BF%D1%80%D0%B8%D1%8F%D1%82%D0%B8%D0%B5/image00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5487" cy="3148805"/>
                    </a:xfrm>
                    <a:prstGeom prst="rect">
                      <a:avLst/>
                    </a:prstGeom>
                    <a:noFill/>
                    <a:ln>
                      <a:noFill/>
                    </a:ln>
                  </pic:spPr>
                </pic:pic>
              </a:graphicData>
            </a:graphic>
          </wp:inline>
        </w:drawing>
      </w:r>
    </w:p>
    <w:p w:rsidR="00157F2B" w:rsidRPr="009F5BBF" w:rsidRDefault="00157F2B" w:rsidP="00157F2B">
      <w:pPr>
        <w:spacing w:after="165" w:line="240" w:lineRule="auto"/>
        <w:jc w:val="both"/>
        <w:rPr>
          <w:rFonts w:eastAsia="Times New Roman" w:cstheme="minorHAnsi"/>
          <w:color w:val="000000"/>
          <w:lang w:eastAsia="ru-RU"/>
        </w:rPr>
      </w:pPr>
      <w:r w:rsidRPr="009F5BBF">
        <w:rPr>
          <w:rFonts w:eastAsia="Times New Roman" w:cstheme="minorHAnsi"/>
          <w:color w:val="000000"/>
          <w:lang w:eastAsia="ru-RU"/>
        </w:rPr>
        <w:t>4) Выберем язык интерфейса (по умолчанию язык операционной системы). Указав язык интерфейса, жмем </w:t>
      </w:r>
      <w:r w:rsidRPr="009F5BBF">
        <w:rPr>
          <w:rFonts w:eastAsia="Times New Roman" w:cstheme="minorHAnsi"/>
          <w:i/>
          <w:iCs/>
          <w:color w:val="000000"/>
          <w:lang w:eastAsia="ru-RU"/>
        </w:rPr>
        <w:t>«Далее».</w:t>
      </w:r>
    </w:p>
    <w:p w:rsidR="00157F2B" w:rsidRPr="009F5BBF" w:rsidRDefault="00157F2B" w:rsidP="00157F2B">
      <w:pPr>
        <w:spacing w:after="165" w:line="240" w:lineRule="auto"/>
        <w:jc w:val="center"/>
        <w:rPr>
          <w:rFonts w:eastAsia="Times New Roman" w:cstheme="minorHAnsi"/>
          <w:color w:val="000000"/>
          <w:lang w:eastAsia="ru-RU"/>
        </w:rPr>
      </w:pPr>
      <w:r w:rsidRPr="009F5BBF">
        <w:rPr>
          <w:rFonts w:eastAsia="Times New Roman" w:cstheme="minorHAnsi"/>
          <w:noProof/>
          <w:color w:val="000000"/>
          <w:lang w:eastAsia="ru-RU"/>
        </w:rPr>
        <w:drawing>
          <wp:inline distT="0" distB="0" distL="0" distR="0" wp14:anchorId="0990D6D8" wp14:editId="148EC622">
            <wp:extent cx="4154173" cy="3163032"/>
            <wp:effectExtent l="0" t="0" r="0" b="0"/>
            <wp:docPr id="4" name="Рисунок 4" descr="https://www.vdgb-soft.ru/faq/faq_common/%D1%83%D1%81%D1%82%D0%B0%D0%BD%D0%BE%D0%B2%D0%BA%D0%B0_%D0%BF%D0%BB%D0%B0%D1%82%D1%84%D0%BE%D1%80%D0%BC%D1%8B_1%D1%81_%D0%BF%D1%80%D0%B5%D0%B4%D0%BF%D1%80%D0%B8%D1%8F%D1%82%D0%B8%D0%B5/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vdgb-soft.ru/faq/faq_common/%D1%83%D1%81%D1%82%D0%B0%D0%BD%D0%BE%D0%B2%D0%BA%D0%B0_%D0%BF%D0%BB%D0%B0%D1%82%D1%84%D0%BE%D1%80%D0%BC%D1%8B_1%D1%81_%D0%BF%D1%80%D0%B5%D0%B4%D0%BF%D1%80%D0%B8%D1%8F%D1%82%D0%B8%D0%B5/image00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3400" cy="3170058"/>
                    </a:xfrm>
                    <a:prstGeom prst="rect">
                      <a:avLst/>
                    </a:prstGeom>
                    <a:noFill/>
                    <a:ln>
                      <a:noFill/>
                    </a:ln>
                  </pic:spPr>
                </pic:pic>
              </a:graphicData>
            </a:graphic>
          </wp:inline>
        </w:drawing>
      </w:r>
    </w:p>
    <w:p w:rsidR="00157F2B" w:rsidRPr="009F5BBF" w:rsidRDefault="00157F2B" w:rsidP="00157F2B">
      <w:pPr>
        <w:spacing w:after="165" w:line="240" w:lineRule="auto"/>
        <w:jc w:val="both"/>
        <w:rPr>
          <w:rFonts w:eastAsia="Times New Roman" w:cstheme="minorHAnsi"/>
          <w:color w:val="000000"/>
          <w:lang w:eastAsia="ru-RU"/>
        </w:rPr>
      </w:pPr>
      <w:r w:rsidRPr="009F5BBF">
        <w:rPr>
          <w:rFonts w:eastAsia="Times New Roman" w:cstheme="minorHAnsi"/>
          <w:color w:val="000000"/>
          <w:lang w:eastAsia="ru-RU"/>
        </w:rPr>
        <w:t>5) Нажмем </w:t>
      </w:r>
      <w:r w:rsidRPr="009F5BBF">
        <w:rPr>
          <w:rFonts w:eastAsia="Times New Roman" w:cstheme="minorHAnsi"/>
          <w:i/>
          <w:iCs/>
          <w:color w:val="000000"/>
          <w:lang w:eastAsia="ru-RU"/>
        </w:rPr>
        <w:t>«Установить»</w:t>
      </w:r>
      <w:r w:rsidRPr="009F5BBF">
        <w:rPr>
          <w:rFonts w:eastAsia="Times New Roman" w:cstheme="minorHAnsi"/>
          <w:color w:val="000000"/>
          <w:lang w:eastAsia="ru-RU"/>
        </w:rPr>
        <w:t> для запуска процесса установки системы </w:t>
      </w:r>
      <w:r w:rsidRPr="009F5BBF">
        <w:rPr>
          <w:rFonts w:eastAsia="Times New Roman" w:cstheme="minorHAnsi"/>
          <w:b/>
          <w:bCs/>
          <w:color w:val="000000"/>
          <w:lang w:eastAsia="ru-RU"/>
        </w:rPr>
        <w:t>1С: Предприятие</w:t>
      </w:r>
      <w:r w:rsidRPr="009F5BBF">
        <w:rPr>
          <w:rFonts w:eastAsia="Times New Roman" w:cstheme="minorHAnsi"/>
          <w:color w:val="000000"/>
          <w:lang w:eastAsia="ru-RU"/>
        </w:rPr>
        <w:t>.</w:t>
      </w:r>
    </w:p>
    <w:p w:rsidR="00157F2B" w:rsidRPr="009F5BBF" w:rsidRDefault="00157F2B" w:rsidP="00157F2B">
      <w:pPr>
        <w:spacing w:after="165" w:line="240" w:lineRule="auto"/>
        <w:jc w:val="center"/>
        <w:rPr>
          <w:rFonts w:eastAsia="Times New Roman" w:cstheme="minorHAnsi"/>
          <w:color w:val="000000"/>
          <w:lang w:eastAsia="ru-RU"/>
        </w:rPr>
      </w:pPr>
      <w:r w:rsidRPr="009F5BBF">
        <w:rPr>
          <w:rFonts w:eastAsia="Times New Roman" w:cstheme="minorHAnsi"/>
          <w:noProof/>
          <w:color w:val="000000"/>
          <w:lang w:eastAsia="ru-RU"/>
        </w:rPr>
        <w:lastRenderedPageBreak/>
        <w:drawing>
          <wp:inline distT="0" distB="0" distL="0" distR="0" wp14:anchorId="4453B987" wp14:editId="5B014C34">
            <wp:extent cx="4160951" cy="3168193"/>
            <wp:effectExtent l="0" t="0" r="0" b="0"/>
            <wp:docPr id="3" name="Рисунок 3" descr="https://www.vdgb-soft.ru/faq/faq_common/%D1%83%D1%81%D1%82%D0%B0%D0%BD%D0%BE%D0%B2%D0%BA%D0%B0_%D0%BF%D0%BB%D0%B0%D1%82%D1%84%D0%BE%D1%80%D0%BC%D1%8B_1%D1%81_%D0%BF%D1%80%D0%B5%D0%B4%D0%BF%D1%80%D0%B8%D1%8F%D1%82%D0%B8%D0%B5/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vdgb-soft.ru/faq/faq_common/%D1%83%D1%81%D1%82%D0%B0%D0%BD%D0%BE%D0%B2%D0%BA%D0%B0_%D0%BF%D0%BB%D0%B0%D1%82%D1%84%D0%BE%D1%80%D0%BC%D1%8B_1%D1%81_%D0%BF%D1%80%D0%B5%D0%B4%D0%BF%D1%80%D0%B8%D1%8F%D1%82%D0%B8%D0%B5/image00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8150" cy="3173675"/>
                    </a:xfrm>
                    <a:prstGeom prst="rect">
                      <a:avLst/>
                    </a:prstGeom>
                    <a:noFill/>
                    <a:ln>
                      <a:noFill/>
                    </a:ln>
                  </pic:spPr>
                </pic:pic>
              </a:graphicData>
            </a:graphic>
          </wp:inline>
        </w:drawing>
      </w:r>
    </w:p>
    <w:p w:rsidR="00157F2B" w:rsidRPr="009F5BBF" w:rsidRDefault="00157F2B" w:rsidP="00157F2B">
      <w:pPr>
        <w:spacing w:after="165" w:line="240" w:lineRule="auto"/>
        <w:jc w:val="both"/>
        <w:rPr>
          <w:rFonts w:eastAsia="Times New Roman" w:cstheme="minorHAnsi"/>
          <w:color w:val="000000"/>
          <w:lang w:eastAsia="ru-RU"/>
        </w:rPr>
      </w:pPr>
      <w:r w:rsidRPr="009F5BBF">
        <w:rPr>
          <w:rFonts w:eastAsia="Times New Roman" w:cstheme="minorHAnsi"/>
          <w:color w:val="000000"/>
          <w:lang w:eastAsia="ru-RU"/>
        </w:rPr>
        <w:t xml:space="preserve">6) В заключении процесса установки, мастер предложит установить драйвер </w:t>
      </w:r>
      <w:proofErr w:type="gramStart"/>
      <w:r w:rsidRPr="009F5BBF">
        <w:rPr>
          <w:rFonts w:eastAsia="Times New Roman" w:cstheme="minorHAnsi"/>
          <w:color w:val="000000"/>
          <w:lang w:eastAsia="ru-RU"/>
        </w:rPr>
        <w:t>защиты  —</w:t>
      </w:r>
      <w:proofErr w:type="gramEnd"/>
      <w:r w:rsidRPr="009F5BBF">
        <w:rPr>
          <w:rFonts w:eastAsia="Times New Roman" w:cstheme="minorHAnsi"/>
          <w:color w:val="000000"/>
          <w:lang w:eastAsia="ru-RU"/>
        </w:rPr>
        <w:t xml:space="preserve"> HASP </w:t>
      </w:r>
      <w:proofErr w:type="spellStart"/>
      <w:r w:rsidRPr="009F5BBF">
        <w:rPr>
          <w:rFonts w:eastAsia="Times New Roman" w:cstheme="minorHAnsi"/>
          <w:color w:val="000000"/>
          <w:lang w:eastAsia="ru-RU"/>
        </w:rPr>
        <w:t>Device</w:t>
      </w:r>
      <w:proofErr w:type="spellEnd"/>
      <w:r w:rsidRPr="009F5BBF">
        <w:rPr>
          <w:rFonts w:eastAsia="Times New Roman" w:cstheme="minorHAnsi"/>
          <w:color w:val="000000"/>
          <w:lang w:eastAsia="ru-RU"/>
        </w:rPr>
        <w:t xml:space="preserve"> </w:t>
      </w:r>
      <w:proofErr w:type="spellStart"/>
      <w:r w:rsidRPr="009F5BBF">
        <w:rPr>
          <w:rFonts w:eastAsia="Times New Roman" w:cstheme="minorHAnsi"/>
          <w:color w:val="000000"/>
          <w:lang w:eastAsia="ru-RU"/>
        </w:rPr>
        <w:t>Driver</w:t>
      </w:r>
      <w:proofErr w:type="spellEnd"/>
      <w:r w:rsidRPr="009F5BBF">
        <w:rPr>
          <w:rFonts w:eastAsia="Times New Roman" w:cstheme="minorHAnsi"/>
          <w:color w:val="000000"/>
          <w:lang w:eastAsia="ru-RU"/>
        </w:rPr>
        <w:t>. Устанавливать драйвер защиты нужно только в том случае, если в USB-порт данного компьютера будет устанавливаться аппаратный ключ защиты HASP4 NET (установку драйвера можно выполнить и позже, используя пункт меню </w:t>
      </w:r>
      <w:r w:rsidRPr="009F5BBF">
        <w:rPr>
          <w:rFonts w:eastAsia="Times New Roman" w:cstheme="minorHAnsi"/>
          <w:i/>
          <w:iCs/>
          <w:color w:val="000000"/>
          <w:lang w:eastAsia="ru-RU"/>
        </w:rPr>
        <w:t>«Пуск»</w:t>
      </w:r>
      <w:r w:rsidRPr="009F5BBF">
        <w:rPr>
          <w:rFonts w:eastAsia="Times New Roman" w:cstheme="minorHAnsi"/>
          <w:color w:val="000000"/>
          <w:lang w:eastAsia="ru-RU"/>
        </w:rPr>
        <w:t> — </w:t>
      </w:r>
      <w:r w:rsidRPr="009F5BBF">
        <w:rPr>
          <w:rFonts w:eastAsia="Times New Roman" w:cstheme="minorHAnsi"/>
          <w:i/>
          <w:iCs/>
          <w:color w:val="000000"/>
          <w:lang w:eastAsia="ru-RU"/>
        </w:rPr>
        <w:t>«Программы»</w:t>
      </w:r>
      <w:r w:rsidRPr="009F5BBF">
        <w:rPr>
          <w:rFonts w:eastAsia="Times New Roman" w:cstheme="minorHAnsi"/>
          <w:color w:val="000000"/>
          <w:lang w:eastAsia="ru-RU"/>
        </w:rPr>
        <w:t> — </w:t>
      </w:r>
      <w:r w:rsidRPr="009F5BBF">
        <w:rPr>
          <w:rFonts w:eastAsia="Times New Roman" w:cstheme="minorHAnsi"/>
          <w:i/>
          <w:iCs/>
          <w:color w:val="000000"/>
          <w:lang w:eastAsia="ru-RU"/>
        </w:rPr>
        <w:t>«1С Предприятие 8» </w:t>
      </w:r>
      <w:r w:rsidRPr="009F5BBF">
        <w:rPr>
          <w:rFonts w:eastAsia="Times New Roman" w:cstheme="minorHAnsi"/>
          <w:color w:val="000000"/>
          <w:lang w:eastAsia="ru-RU"/>
        </w:rPr>
        <w:t>— </w:t>
      </w:r>
      <w:r w:rsidRPr="009F5BBF">
        <w:rPr>
          <w:rFonts w:eastAsia="Times New Roman" w:cstheme="minorHAnsi"/>
          <w:i/>
          <w:iCs/>
          <w:color w:val="000000"/>
          <w:lang w:eastAsia="ru-RU"/>
        </w:rPr>
        <w:t xml:space="preserve">«Установка HASP </w:t>
      </w:r>
      <w:proofErr w:type="spellStart"/>
      <w:r w:rsidRPr="009F5BBF">
        <w:rPr>
          <w:rFonts w:eastAsia="Times New Roman" w:cstheme="minorHAnsi"/>
          <w:i/>
          <w:iCs/>
          <w:color w:val="000000"/>
          <w:lang w:eastAsia="ru-RU"/>
        </w:rPr>
        <w:t>Device</w:t>
      </w:r>
      <w:proofErr w:type="spellEnd"/>
      <w:r w:rsidRPr="009F5BBF">
        <w:rPr>
          <w:rFonts w:eastAsia="Times New Roman" w:cstheme="minorHAnsi"/>
          <w:i/>
          <w:iCs/>
          <w:color w:val="000000"/>
          <w:lang w:eastAsia="ru-RU"/>
        </w:rPr>
        <w:t xml:space="preserve"> </w:t>
      </w:r>
      <w:proofErr w:type="spellStart"/>
      <w:r w:rsidRPr="009F5BBF">
        <w:rPr>
          <w:rFonts w:eastAsia="Times New Roman" w:cstheme="minorHAnsi"/>
          <w:i/>
          <w:iCs/>
          <w:color w:val="000000"/>
          <w:lang w:eastAsia="ru-RU"/>
        </w:rPr>
        <w:t>Driver</w:t>
      </w:r>
      <w:proofErr w:type="spellEnd"/>
      <w:r w:rsidRPr="009F5BBF">
        <w:rPr>
          <w:rFonts w:eastAsia="Times New Roman" w:cstheme="minorHAnsi"/>
          <w:i/>
          <w:iCs/>
          <w:color w:val="000000"/>
          <w:lang w:eastAsia="ru-RU"/>
        </w:rPr>
        <w:t>»</w:t>
      </w:r>
      <w:r w:rsidRPr="009F5BBF">
        <w:rPr>
          <w:rFonts w:eastAsia="Times New Roman" w:cstheme="minorHAnsi"/>
          <w:color w:val="000000"/>
          <w:lang w:eastAsia="ru-RU"/>
        </w:rPr>
        <w:t>).</w:t>
      </w:r>
    </w:p>
    <w:p w:rsidR="00157F2B" w:rsidRPr="009F5BBF" w:rsidRDefault="00157F2B" w:rsidP="00157F2B">
      <w:pPr>
        <w:spacing w:after="165" w:line="240" w:lineRule="auto"/>
        <w:jc w:val="both"/>
        <w:rPr>
          <w:rFonts w:eastAsia="Times New Roman" w:cstheme="minorHAnsi"/>
          <w:color w:val="000000"/>
          <w:lang w:eastAsia="ru-RU"/>
        </w:rPr>
      </w:pPr>
      <w:r w:rsidRPr="009F5BBF">
        <w:rPr>
          <w:rFonts w:eastAsia="Times New Roman" w:cstheme="minorHAnsi"/>
          <w:color w:val="000000"/>
          <w:lang w:eastAsia="ru-RU"/>
        </w:rPr>
        <w:t>Флажок устанавливается, если используется аппаратная защита, т.е. USB ключ. Если лицензия программная, то флажок не устанавливается. Также, если используется USB ключ защиты и выполняется процедура обновления платформы, а не первичная установка, то флажок ставить не нужно, так как драйвер защиты был установлен ранее.</w:t>
      </w:r>
    </w:p>
    <w:p w:rsidR="00157F2B" w:rsidRPr="009F5BBF" w:rsidRDefault="00157F2B" w:rsidP="00157F2B">
      <w:pPr>
        <w:spacing w:after="165" w:line="240" w:lineRule="auto"/>
        <w:jc w:val="both"/>
        <w:rPr>
          <w:rFonts w:eastAsia="Times New Roman" w:cstheme="minorHAnsi"/>
          <w:color w:val="000000"/>
          <w:lang w:eastAsia="ru-RU"/>
        </w:rPr>
      </w:pPr>
      <w:r w:rsidRPr="009F5BBF">
        <w:rPr>
          <w:rFonts w:eastAsia="Times New Roman" w:cstheme="minorHAnsi"/>
          <w:color w:val="000000"/>
          <w:lang w:eastAsia="ru-RU"/>
        </w:rPr>
        <w:t>Оставляем или снимаем флажок «Установить драйвер защиты» и нажимаем </w:t>
      </w:r>
      <w:r w:rsidRPr="009F5BBF">
        <w:rPr>
          <w:rFonts w:eastAsia="Times New Roman" w:cstheme="minorHAnsi"/>
          <w:i/>
          <w:iCs/>
          <w:color w:val="000000"/>
          <w:lang w:eastAsia="ru-RU"/>
        </w:rPr>
        <w:t>«Далее».</w:t>
      </w:r>
    </w:p>
    <w:p w:rsidR="00157F2B" w:rsidRPr="009F5BBF" w:rsidRDefault="00157F2B" w:rsidP="00157F2B">
      <w:pPr>
        <w:spacing w:after="165" w:line="240" w:lineRule="auto"/>
        <w:jc w:val="center"/>
        <w:rPr>
          <w:rFonts w:eastAsia="Times New Roman" w:cstheme="minorHAnsi"/>
          <w:color w:val="000000"/>
          <w:lang w:eastAsia="ru-RU"/>
        </w:rPr>
      </w:pPr>
      <w:r w:rsidRPr="009F5BBF">
        <w:rPr>
          <w:rFonts w:eastAsia="Times New Roman" w:cstheme="minorHAnsi"/>
          <w:noProof/>
          <w:color w:val="000000"/>
          <w:lang w:eastAsia="ru-RU"/>
        </w:rPr>
        <w:drawing>
          <wp:inline distT="0" distB="0" distL="0" distR="0" wp14:anchorId="5BD550C3" wp14:editId="21883BEF">
            <wp:extent cx="3998219" cy="3044287"/>
            <wp:effectExtent l="0" t="0" r="2540" b="3810"/>
            <wp:docPr id="2" name="Рисунок 2" descr="https://www.vdgb-soft.ru/faq/faq_common/%D1%83%D1%81%D1%82%D0%B0%D0%BD%D0%BE%D0%B2%D0%BA%D0%B0_%D0%BF%D0%BB%D0%B0%D1%82%D1%84%D0%BE%D1%80%D0%BC%D1%8B_1%D1%81_%D0%BF%D1%80%D0%B5%D0%B4%D0%BF%D1%80%D0%B8%D1%8F%D1%82%D0%B8%D0%B5/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vdgb-soft.ru/faq/faq_common/%D1%83%D1%81%D1%82%D0%B0%D0%BD%D0%BE%D0%B2%D0%BA%D0%B0_%D0%BF%D0%BB%D0%B0%D1%82%D1%84%D0%BE%D1%80%D0%BC%D1%8B_1%D1%81_%D0%BF%D1%80%D0%B5%D0%B4%D0%BF%D1%80%D0%B8%D1%8F%D1%82%D0%B8%D0%B5/image00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4533" cy="3049095"/>
                    </a:xfrm>
                    <a:prstGeom prst="rect">
                      <a:avLst/>
                    </a:prstGeom>
                    <a:noFill/>
                    <a:ln>
                      <a:noFill/>
                    </a:ln>
                  </pic:spPr>
                </pic:pic>
              </a:graphicData>
            </a:graphic>
          </wp:inline>
        </w:drawing>
      </w:r>
    </w:p>
    <w:p w:rsidR="00157F2B" w:rsidRPr="009F5BBF" w:rsidRDefault="00157F2B" w:rsidP="00157F2B">
      <w:pPr>
        <w:spacing w:after="165" w:line="240" w:lineRule="auto"/>
        <w:jc w:val="both"/>
        <w:rPr>
          <w:rFonts w:eastAsia="Times New Roman" w:cstheme="minorHAnsi"/>
          <w:color w:val="000000"/>
          <w:lang w:eastAsia="ru-RU"/>
        </w:rPr>
      </w:pPr>
      <w:r w:rsidRPr="009F5BBF">
        <w:rPr>
          <w:rFonts w:eastAsia="Times New Roman" w:cstheme="minorHAnsi"/>
          <w:color w:val="000000"/>
          <w:lang w:eastAsia="ru-RU"/>
        </w:rPr>
        <w:t>7) При успешном результате установки откроется последнее окно помощника установки. При необходимости можно ознакомиться с технической информацией при установке флажка </w:t>
      </w:r>
      <w:r w:rsidRPr="009F5BBF">
        <w:rPr>
          <w:rFonts w:eastAsia="Times New Roman" w:cstheme="minorHAnsi"/>
          <w:i/>
          <w:iCs/>
          <w:color w:val="000000"/>
          <w:lang w:eastAsia="ru-RU"/>
        </w:rPr>
        <w:t xml:space="preserve">«Открыть файл </w:t>
      </w:r>
      <w:proofErr w:type="spellStart"/>
      <w:r w:rsidRPr="009F5BBF">
        <w:rPr>
          <w:rFonts w:eastAsia="Times New Roman" w:cstheme="minorHAnsi"/>
          <w:i/>
          <w:iCs/>
          <w:color w:val="000000"/>
          <w:lang w:eastAsia="ru-RU"/>
        </w:rPr>
        <w:t>Readme</w:t>
      </w:r>
      <w:proofErr w:type="spellEnd"/>
      <w:r w:rsidRPr="009F5BBF">
        <w:rPr>
          <w:rFonts w:eastAsia="Times New Roman" w:cstheme="minorHAnsi"/>
          <w:i/>
          <w:iCs/>
          <w:color w:val="000000"/>
          <w:lang w:eastAsia="ru-RU"/>
        </w:rPr>
        <w:t>». </w:t>
      </w:r>
      <w:r w:rsidRPr="009F5BBF">
        <w:rPr>
          <w:rFonts w:eastAsia="Times New Roman" w:cstheme="minorHAnsi"/>
          <w:color w:val="000000"/>
          <w:lang w:eastAsia="ru-RU"/>
        </w:rPr>
        <w:t>Нажимаем </w:t>
      </w:r>
      <w:r w:rsidRPr="009F5BBF">
        <w:rPr>
          <w:rFonts w:eastAsia="Times New Roman" w:cstheme="minorHAnsi"/>
          <w:i/>
          <w:iCs/>
          <w:color w:val="000000"/>
          <w:lang w:eastAsia="ru-RU"/>
        </w:rPr>
        <w:t>«Готово»</w:t>
      </w:r>
      <w:r w:rsidRPr="009F5BBF">
        <w:rPr>
          <w:rFonts w:eastAsia="Times New Roman" w:cstheme="minorHAnsi"/>
          <w:color w:val="000000"/>
          <w:lang w:eastAsia="ru-RU"/>
        </w:rPr>
        <w:t> для завершения работы мастера.</w:t>
      </w:r>
    </w:p>
    <w:p w:rsidR="00157F2B" w:rsidRPr="009F5BBF" w:rsidRDefault="00157F2B" w:rsidP="00157F2B">
      <w:pPr>
        <w:spacing w:after="165" w:line="240" w:lineRule="auto"/>
        <w:jc w:val="center"/>
        <w:rPr>
          <w:rFonts w:eastAsia="Times New Roman" w:cstheme="minorHAnsi"/>
          <w:color w:val="000000"/>
          <w:lang w:eastAsia="ru-RU"/>
        </w:rPr>
      </w:pPr>
      <w:r w:rsidRPr="009F5BBF">
        <w:rPr>
          <w:rFonts w:eastAsia="Times New Roman" w:cstheme="minorHAnsi"/>
          <w:noProof/>
          <w:color w:val="000000"/>
          <w:lang w:eastAsia="ru-RU"/>
        </w:rPr>
        <w:lastRenderedPageBreak/>
        <w:drawing>
          <wp:inline distT="0" distB="0" distL="0" distR="0" wp14:anchorId="026FF34E" wp14:editId="1BD5A2A6">
            <wp:extent cx="3843236" cy="2926281"/>
            <wp:effectExtent l="0" t="0" r="5080" b="7620"/>
            <wp:docPr id="1" name="Рисунок 1" descr="https://www.vdgb-soft.ru/faq/faq_common/%D1%83%D1%81%D1%82%D0%B0%D0%BD%D0%BE%D0%B2%D0%BA%D0%B0_%D0%BF%D0%BB%D0%B0%D1%82%D1%84%D0%BE%D1%80%D0%BC%D1%8B_1%D1%81_%D0%BF%D1%80%D0%B5%D0%B4%D0%BF%D1%80%D0%B8%D1%8F%D1%82%D0%B8%D0%B5/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vdgb-soft.ru/faq/faq_common/%D1%83%D1%81%D1%82%D0%B0%D0%BD%D0%BE%D0%B2%D0%BA%D0%B0_%D0%BF%D0%BB%D0%B0%D1%82%D1%84%D0%BE%D1%80%D0%BC%D1%8B_1%D1%81_%D0%BF%D1%80%D0%B5%D0%B4%D0%BF%D1%80%D0%B8%D1%8F%D1%82%D0%B8%D0%B5/image00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0693" cy="2931959"/>
                    </a:xfrm>
                    <a:prstGeom prst="rect">
                      <a:avLst/>
                    </a:prstGeom>
                    <a:noFill/>
                    <a:ln>
                      <a:noFill/>
                    </a:ln>
                  </pic:spPr>
                </pic:pic>
              </a:graphicData>
            </a:graphic>
          </wp:inline>
        </w:drawing>
      </w:r>
    </w:p>
    <w:p w:rsidR="00157F2B" w:rsidRPr="00157F2B" w:rsidRDefault="00157F2B" w:rsidP="00157F2B">
      <w:pPr>
        <w:pStyle w:val="3"/>
      </w:pPr>
      <w:bookmarkStart w:id="3" w:name="_Toc58498716"/>
      <w:r w:rsidRPr="00157F2B">
        <w:t>Установка конфигурации</w:t>
      </w:r>
      <w:bookmarkEnd w:id="3"/>
    </w:p>
    <w:p w:rsidR="00157F2B" w:rsidRPr="009F5BBF" w:rsidRDefault="00157F2B" w:rsidP="00157F2B">
      <w:pPr>
        <w:spacing w:after="165" w:line="240" w:lineRule="auto"/>
        <w:jc w:val="both"/>
        <w:rPr>
          <w:rFonts w:eastAsia="Times New Roman" w:cstheme="minorHAnsi"/>
          <w:color w:val="000000"/>
          <w:lang w:eastAsia="ru-RU"/>
        </w:rPr>
      </w:pPr>
      <w:r w:rsidRPr="009F5BBF">
        <w:rPr>
          <w:rFonts w:eastAsia="Times New Roman" w:cstheme="minorHAnsi"/>
          <w:color w:val="000000"/>
          <w:lang w:eastAsia="ru-RU"/>
        </w:rPr>
        <w:t>После установки платформы устанавливается конфигурация, под этим понимается установка шаблонов конфигураций 1С, из которых потом можно будет создавать информационные базы. Для установки конфигурации выполним следующие действия: </w:t>
      </w:r>
    </w:p>
    <w:p w:rsidR="00157F2B" w:rsidRPr="009F5BBF" w:rsidRDefault="00157F2B" w:rsidP="00157F2B">
      <w:pPr>
        <w:spacing w:after="165" w:line="240" w:lineRule="auto"/>
        <w:jc w:val="both"/>
        <w:rPr>
          <w:rFonts w:eastAsia="Times New Roman" w:cstheme="minorHAnsi"/>
          <w:color w:val="000000"/>
          <w:lang w:eastAsia="ru-RU"/>
        </w:rPr>
      </w:pPr>
      <w:r w:rsidRPr="009F5BBF">
        <w:rPr>
          <w:rFonts w:eastAsia="Times New Roman" w:cstheme="minorHAnsi"/>
          <w:b/>
          <w:bCs/>
          <w:color w:val="000000"/>
          <w:lang w:eastAsia="ru-RU"/>
        </w:rPr>
        <w:t>1.</w:t>
      </w:r>
      <w:r w:rsidRPr="009F5BBF">
        <w:rPr>
          <w:rFonts w:eastAsia="Times New Roman" w:cstheme="minorHAnsi"/>
          <w:color w:val="000000"/>
          <w:lang w:eastAsia="ru-RU"/>
        </w:rPr>
        <w:t> Откроем установочный дистрибутив и запустим файл </w:t>
      </w:r>
      <w:r w:rsidRPr="009F5BBF">
        <w:rPr>
          <w:rFonts w:eastAsia="Times New Roman" w:cstheme="minorHAnsi"/>
          <w:b/>
          <w:bCs/>
          <w:color w:val="000000"/>
          <w:lang w:eastAsia="ru-RU"/>
        </w:rPr>
        <w:t>setup.exe</w:t>
      </w:r>
      <w:r w:rsidRPr="009F5BBF">
        <w:rPr>
          <w:rFonts w:eastAsia="Times New Roman" w:cstheme="minorHAnsi"/>
          <w:color w:val="000000"/>
          <w:lang w:eastAsia="ru-RU"/>
        </w:rPr>
        <w:t>: </w:t>
      </w:r>
    </w:p>
    <w:p w:rsidR="00157F2B" w:rsidRPr="009F5BBF" w:rsidRDefault="00157F2B" w:rsidP="00157F2B">
      <w:pPr>
        <w:spacing w:after="165" w:line="240" w:lineRule="auto"/>
        <w:jc w:val="both"/>
        <w:rPr>
          <w:rFonts w:eastAsia="Times New Roman" w:cstheme="minorHAnsi"/>
          <w:color w:val="000000"/>
          <w:lang w:eastAsia="ru-RU"/>
        </w:rPr>
      </w:pPr>
      <w:r w:rsidRPr="009F5BBF">
        <w:rPr>
          <w:rFonts w:eastAsia="Times New Roman" w:cstheme="minorHAnsi"/>
          <w:b/>
          <w:bCs/>
          <w:color w:val="000000"/>
          <w:lang w:eastAsia="ru-RU"/>
        </w:rPr>
        <w:t>2</w:t>
      </w:r>
      <w:r w:rsidRPr="009F5BBF">
        <w:rPr>
          <w:rFonts w:eastAsia="Times New Roman" w:cstheme="minorHAnsi"/>
          <w:color w:val="000000"/>
          <w:lang w:eastAsia="ru-RU"/>
        </w:rPr>
        <w:t>. На первом шаге открывается приветственное окно с описанием, какой продукт будет устанавливаться: </w:t>
      </w:r>
    </w:p>
    <w:p w:rsidR="00157F2B" w:rsidRPr="009F5BBF" w:rsidRDefault="00157F2B" w:rsidP="00157F2B">
      <w:pPr>
        <w:spacing w:after="165" w:line="240" w:lineRule="auto"/>
        <w:jc w:val="center"/>
        <w:rPr>
          <w:rFonts w:eastAsia="Times New Roman" w:cstheme="minorHAnsi"/>
          <w:color w:val="000000"/>
          <w:lang w:eastAsia="ru-RU"/>
        </w:rPr>
      </w:pPr>
      <w:r w:rsidRPr="009F5BBF">
        <w:rPr>
          <w:rFonts w:cstheme="minorHAnsi"/>
          <w:noProof/>
          <w:lang w:eastAsia="ru-RU"/>
        </w:rPr>
        <w:drawing>
          <wp:inline distT="0" distB="0" distL="0" distR="0" wp14:anchorId="6DCD6D55" wp14:editId="7CE83B1B">
            <wp:extent cx="3890634" cy="3004260"/>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92570" cy="3005755"/>
                    </a:xfrm>
                    <a:prstGeom prst="rect">
                      <a:avLst/>
                    </a:prstGeom>
                  </pic:spPr>
                </pic:pic>
              </a:graphicData>
            </a:graphic>
          </wp:inline>
        </w:drawing>
      </w:r>
    </w:p>
    <w:p w:rsidR="00157F2B" w:rsidRPr="009F5BBF" w:rsidRDefault="00157F2B" w:rsidP="00157F2B">
      <w:pPr>
        <w:spacing w:after="165" w:line="240" w:lineRule="auto"/>
        <w:jc w:val="both"/>
        <w:rPr>
          <w:rFonts w:eastAsia="Times New Roman" w:cstheme="minorHAnsi"/>
          <w:color w:val="000000"/>
          <w:lang w:eastAsia="ru-RU"/>
        </w:rPr>
      </w:pPr>
      <w:r w:rsidRPr="009F5BBF">
        <w:rPr>
          <w:rFonts w:eastAsia="Times New Roman" w:cstheme="minorHAnsi"/>
          <w:color w:val="000000"/>
          <w:lang w:eastAsia="ru-RU"/>
        </w:rPr>
        <w:t>Нажимаем кнопку </w:t>
      </w:r>
      <w:r w:rsidRPr="009F5BBF">
        <w:rPr>
          <w:rFonts w:eastAsia="Times New Roman" w:cstheme="minorHAnsi"/>
          <w:b/>
          <w:bCs/>
          <w:color w:val="000000"/>
          <w:lang w:eastAsia="ru-RU"/>
        </w:rPr>
        <w:t>«Далее»</w:t>
      </w:r>
      <w:r w:rsidRPr="009F5BBF">
        <w:rPr>
          <w:rFonts w:eastAsia="Times New Roman" w:cstheme="minorHAnsi"/>
          <w:color w:val="000000"/>
          <w:lang w:eastAsia="ru-RU"/>
        </w:rPr>
        <w:t>. </w:t>
      </w:r>
    </w:p>
    <w:p w:rsidR="00157F2B" w:rsidRPr="009F5BBF" w:rsidRDefault="00157F2B" w:rsidP="00157F2B">
      <w:pPr>
        <w:spacing w:after="165" w:line="240" w:lineRule="auto"/>
        <w:rPr>
          <w:rFonts w:eastAsia="Times New Roman" w:cstheme="minorHAnsi"/>
          <w:color w:val="000000"/>
          <w:lang w:eastAsia="ru-RU"/>
        </w:rPr>
      </w:pPr>
      <w:r w:rsidRPr="009F5BBF">
        <w:rPr>
          <w:rFonts w:eastAsia="Times New Roman" w:cstheme="minorHAnsi"/>
          <w:b/>
          <w:bCs/>
          <w:color w:val="000000"/>
          <w:lang w:eastAsia="ru-RU"/>
        </w:rPr>
        <w:t>3.</w:t>
      </w:r>
      <w:r w:rsidRPr="009F5BBF">
        <w:rPr>
          <w:rFonts w:eastAsia="Times New Roman" w:cstheme="minorHAnsi"/>
          <w:color w:val="000000"/>
          <w:lang w:eastAsia="ru-RU"/>
        </w:rPr>
        <w:t> На следующем шаге указываем каталог, в котором будут храниться шаблоны конфигураций. Из этих шаблонов в дальнейшем будут создаваться информационные базы. По умолчанию каталог установки шаблонов имеет вид C:\Users\Имя пользователя\</w:t>
      </w:r>
      <w:proofErr w:type="spellStart"/>
      <w:r w:rsidRPr="009F5BBF">
        <w:rPr>
          <w:rFonts w:eastAsia="Times New Roman" w:cstheme="minorHAnsi"/>
          <w:color w:val="000000"/>
          <w:lang w:eastAsia="ru-RU"/>
        </w:rPr>
        <w:t>AppData</w:t>
      </w:r>
      <w:proofErr w:type="spellEnd"/>
      <w:r w:rsidRPr="009F5BBF">
        <w:rPr>
          <w:rFonts w:eastAsia="Times New Roman" w:cstheme="minorHAnsi"/>
          <w:color w:val="000000"/>
          <w:lang w:eastAsia="ru-RU"/>
        </w:rPr>
        <w:t>\</w:t>
      </w:r>
      <w:proofErr w:type="spellStart"/>
      <w:r w:rsidRPr="009F5BBF">
        <w:rPr>
          <w:rFonts w:eastAsia="Times New Roman" w:cstheme="minorHAnsi"/>
          <w:color w:val="000000"/>
          <w:lang w:eastAsia="ru-RU"/>
        </w:rPr>
        <w:t>Roaming</w:t>
      </w:r>
      <w:proofErr w:type="spellEnd"/>
      <w:r w:rsidRPr="009F5BBF">
        <w:rPr>
          <w:rFonts w:eastAsia="Times New Roman" w:cstheme="minorHAnsi"/>
          <w:color w:val="000000"/>
          <w:lang w:eastAsia="ru-RU"/>
        </w:rPr>
        <w:t>\1C\1Cv8\</w:t>
      </w:r>
      <w:proofErr w:type="spellStart"/>
      <w:r w:rsidRPr="009F5BBF">
        <w:rPr>
          <w:rFonts w:eastAsia="Times New Roman" w:cstheme="minorHAnsi"/>
          <w:color w:val="000000"/>
          <w:lang w:eastAsia="ru-RU"/>
        </w:rPr>
        <w:t>tmplts</w:t>
      </w:r>
      <w:proofErr w:type="spellEnd"/>
      <w:r w:rsidRPr="009F5BBF">
        <w:rPr>
          <w:rFonts w:eastAsia="Times New Roman" w:cstheme="minorHAnsi"/>
          <w:color w:val="000000"/>
          <w:lang w:eastAsia="ru-RU"/>
        </w:rPr>
        <w:t>, каталог при необходимости можно изменить: </w:t>
      </w:r>
    </w:p>
    <w:p w:rsidR="00157F2B" w:rsidRPr="009F5BBF" w:rsidRDefault="00157F2B" w:rsidP="00157F2B">
      <w:pPr>
        <w:spacing w:after="165" w:line="240" w:lineRule="auto"/>
        <w:jc w:val="center"/>
        <w:rPr>
          <w:rFonts w:eastAsia="Times New Roman" w:cstheme="minorHAnsi"/>
          <w:color w:val="000000"/>
          <w:lang w:eastAsia="ru-RU"/>
        </w:rPr>
      </w:pPr>
      <w:r w:rsidRPr="009F5BBF">
        <w:rPr>
          <w:rFonts w:cstheme="minorHAnsi"/>
          <w:noProof/>
          <w:lang w:eastAsia="ru-RU"/>
        </w:rPr>
        <w:lastRenderedPageBreak/>
        <w:drawing>
          <wp:inline distT="0" distB="0" distL="0" distR="0" wp14:anchorId="743063EE" wp14:editId="7F769BAA">
            <wp:extent cx="4282018" cy="3306478"/>
            <wp:effectExtent l="0" t="0" r="4445"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84754" cy="3308591"/>
                    </a:xfrm>
                    <a:prstGeom prst="rect">
                      <a:avLst/>
                    </a:prstGeom>
                  </pic:spPr>
                </pic:pic>
              </a:graphicData>
            </a:graphic>
          </wp:inline>
        </w:drawing>
      </w:r>
    </w:p>
    <w:p w:rsidR="00157F2B" w:rsidRPr="009F5BBF" w:rsidRDefault="00157F2B" w:rsidP="00157F2B">
      <w:pPr>
        <w:spacing w:after="165" w:line="240" w:lineRule="auto"/>
        <w:jc w:val="both"/>
        <w:rPr>
          <w:rFonts w:eastAsia="Times New Roman" w:cstheme="minorHAnsi"/>
          <w:color w:val="000000"/>
          <w:lang w:eastAsia="ru-RU"/>
        </w:rPr>
      </w:pPr>
      <w:r w:rsidRPr="009F5BBF">
        <w:rPr>
          <w:rFonts w:eastAsia="Times New Roman" w:cstheme="minorHAnsi"/>
          <w:color w:val="000000"/>
          <w:lang w:eastAsia="ru-RU"/>
        </w:rPr>
        <w:t>Нажимаем кнопку </w:t>
      </w:r>
      <w:r w:rsidRPr="009F5BBF">
        <w:rPr>
          <w:rFonts w:eastAsia="Times New Roman" w:cstheme="minorHAnsi"/>
          <w:b/>
          <w:bCs/>
          <w:color w:val="000000"/>
          <w:lang w:eastAsia="ru-RU"/>
        </w:rPr>
        <w:t>«Далее».</w:t>
      </w:r>
      <w:r w:rsidRPr="009F5BBF">
        <w:rPr>
          <w:rFonts w:eastAsia="Times New Roman" w:cstheme="minorHAnsi"/>
          <w:color w:val="000000"/>
          <w:lang w:eastAsia="ru-RU"/>
        </w:rPr>
        <w:t> </w:t>
      </w:r>
    </w:p>
    <w:p w:rsidR="00157F2B" w:rsidRPr="009F5BBF" w:rsidRDefault="00157F2B" w:rsidP="00157F2B">
      <w:pPr>
        <w:spacing w:after="165" w:line="240" w:lineRule="auto"/>
        <w:jc w:val="both"/>
        <w:rPr>
          <w:rFonts w:eastAsia="Times New Roman" w:cstheme="minorHAnsi"/>
          <w:color w:val="000000"/>
          <w:lang w:eastAsia="ru-RU"/>
        </w:rPr>
      </w:pPr>
      <w:r w:rsidRPr="009F5BBF">
        <w:rPr>
          <w:rFonts w:eastAsia="Times New Roman" w:cstheme="minorHAnsi"/>
          <w:b/>
          <w:bCs/>
          <w:color w:val="000000"/>
          <w:lang w:eastAsia="ru-RU"/>
        </w:rPr>
        <w:t>4.</w:t>
      </w:r>
      <w:r w:rsidRPr="009F5BBF">
        <w:rPr>
          <w:rFonts w:eastAsia="Times New Roman" w:cstheme="minorHAnsi"/>
          <w:color w:val="000000"/>
          <w:lang w:eastAsia="ru-RU"/>
        </w:rPr>
        <w:t> На последнем шаге появляется окно, сообщающее о результатах установки конфигурации. </w:t>
      </w:r>
    </w:p>
    <w:p w:rsidR="00157F2B" w:rsidRPr="009F5BBF" w:rsidRDefault="00157F2B" w:rsidP="00157F2B">
      <w:pPr>
        <w:spacing w:after="165" w:line="240" w:lineRule="auto"/>
        <w:jc w:val="center"/>
        <w:rPr>
          <w:rFonts w:eastAsia="Times New Roman" w:cstheme="minorHAnsi"/>
          <w:color w:val="000000"/>
          <w:lang w:eastAsia="ru-RU"/>
        </w:rPr>
      </w:pPr>
      <w:r w:rsidRPr="009F5BBF">
        <w:rPr>
          <w:rFonts w:cstheme="minorHAnsi"/>
          <w:noProof/>
          <w:lang w:eastAsia="ru-RU"/>
        </w:rPr>
        <w:drawing>
          <wp:inline distT="0" distB="0" distL="0" distR="0" wp14:anchorId="043ED2DB" wp14:editId="792BC60A">
            <wp:extent cx="4723809" cy="3647619"/>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23809" cy="3647619"/>
                    </a:xfrm>
                    <a:prstGeom prst="rect">
                      <a:avLst/>
                    </a:prstGeom>
                  </pic:spPr>
                </pic:pic>
              </a:graphicData>
            </a:graphic>
          </wp:inline>
        </w:drawing>
      </w:r>
    </w:p>
    <w:p w:rsidR="00157F2B" w:rsidRPr="009F5BBF" w:rsidRDefault="00157F2B" w:rsidP="00157F2B">
      <w:pPr>
        <w:spacing w:after="165" w:line="240" w:lineRule="auto"/>
        <w:jc w:val="both"/>
        <w:rPr>
          <w:rFonts w:eastAsia="Times New Roman" w:cstheme="minorHAnsi"/>
          <w:color w:val="000000"/>
          <w:lang w:eastAsia="ru-RU"/>
        </w:rPr>
      </w:pPr>
      <w:r w:rsidRPr="009F5BBF">
        <w:rPr>
          <w:rFonts w:eastAsia="Times New Roman" w:cstheme="minorHAnsi"/>
          <w:color w:val="000000"/>
          <w:lang w:eastAsia="ru-RU"/>
        </w:rPr>
        <w:t>Нажимаем кнопку </w:t>
      </w:r>
      <w:r w:rsidRPr="009F5BBF">
        <w:rPr>
          <w:rFonts w:eastAsia="Times New Roman" w:cstheme="minorHAnsi"/>
          <w:b/>
          <w:bCs/>
          <w:color w:val="000000"/>
          <w:lang w:eastAsia="ru-RU"/>
        </w:rPr>
        <w:t>«Готово»</w:t>
      </w:r>
      <w:r w:rsidRPr="009F5BBF">
        <w:rPr>
          <w:rFonts w:eastAsia="Times New Roman" w:cstheme="minorHAnsi"/>
          <w:color w:val="000000"/>
          <w:lang w:eastAsia="ru-RU"/>
        </w:rPr>
        <w:t>. Флажок </w:t>
      </w:r>
      <w:r w:rsidRPr="009F5BBF">
        <w:rPr>
          <w:rFonts w:eastAsia="Times New Roman" w:cstheme="minorHAnsi"/>
          <w:b/>
          <w:bCs/>
          <w:color w:val="000000"/>
          <w:lang w:eastAsia="ru-RU"/>
        </w:rPr>
        <w:t>«Открыть описание поставки»</w:t>
      </w:r>
      <w:r w:rsidRPr="009F5BBF">
        <w:rPr>
          <w:rFonts w:eastAsia="Times New Roman" w:cstheme="minorHAnsi"/>
          <w:color w:val="000000"/>
          <w:lang w:eastAsia="ru-RU"/>
        </w:rPr>
        <w:t> можно оставить или убрать. При его установке откроется файл с описанием поставки. </w:t>
      </w:r>
    </w:p>
    <w:p w:rsidR="00157F2B" w:rsidRPr="00157F2B" w:rsidRDefault="00157F2B" w:rsidP="00157F2B">
      <w:pPr>
        <w:pStyle w:val="3"/>
      </w:pPr>
      <w:bookmarkStart w:id="4" w:name="make_bd"/>
      <w:bookmarkStart w:id="5" w:name="_Toc58498717"/>
      <w:bookmarkEnd w:id="4"/>
      <w:r w:rsidRPr="00157F2B">
        <w:t>Создание базы данных</w:t>
      </w:r>
      <w:bookmarkEnd w:id="5"/>
      <w:r w:rsidRPr="00157F2B">
        <w:t> </w:t>
      </w:r>
    </w:p>
    <w:p w:rsidR="00157F2B" w:rsidRPr="009F5BBF" w:rsidRDefault="00157F2B" w:rsidP="00157F2B">
      <w:pPr>
        <w:spacing w:after="165" w:line="240" w:lineRule="auto"/>
        <w:jc w:val="both"/>
        <w:rPr>
          <w:rFonts w:eastAsia="Times New Roman" w:cstheme="minorHAnsi"/>
          <w:color w:val="000000"/>
          <w:lang w:eastAsia="ru-RU"/>
        </w:rPr>
      </w:pPr>
      <w:r w:rsidRPr="009F5BBF">
        <w:rPr>
          <w:rFonts w:eastAsia="Times New Roman" w:cstheme="minorHAnsi"/>
          <w:color w:val="000000"/>
          <w:lang w:eastAsia="ru-RU"/>
        </w:rPr>
        <w:t>Запустим ярлык 1</w:t>
      </w:r>
      <w:proofErr w:type="gramStart"/>
      <w:r w:rsidRPr="009F5BBF">
        <w:rPr>
          <w:rFonts w:eastAsia="Times New Roman" w:cstheme="minorHAnsi"/>
          <w:color w:val="000000"/>
          <w:lang w:eastAsia="ru-RU"/>
        </w:rPr>
        <w:t>С:Предприятие</w:t>
      </w:r>
      <w:proofErr w:type="gramEnd"/>
      <w:r w:rsidRPr="009F5BBF">
        <w:rPr>
          <w:rFonts w:eastAsia="Times New Roman" w:cstheme="minorHAnsi"/>
          <w:color w:val="000000"/>
          <w:lang w:eastAsia="ru-RU"/>
        </w:rPr>
        <w:t>, который появляется после установки платформы. </w:t>
      </w:r>
    </w:p>
    <w:p w:rsidR="00157F2B" w:rsidRPr="009F5BBF" w:rsidRDefault="00157F2B" w:rsidP="00157F2B">
      <w:pPr>
        <w:spacing w:after="165" w:line="240" w:lineRule="auto"/>
        <w:jc w:val="both"/>
        <w:rPr>
          <w:rFonts w:eastAsia="Times New Roman" w:cstheme="minorHAnsi"/>
          <w:color w:val="000000"/>
          <w:lang w:eastAsia="ru-RU"/>
        </w:rPr>
      </w:pPr>
      <w:r w:rsidRPr="009F5BBF">
        <w:rPr>
          <w:rFonts w:eastAsia="Times New Roman" w:cstheme="minorHAnsi"/>
          <w:color w:val="000000"/>
          <w:lang w:eastAsia="ru-RU"/>
        </w:rPr>
        <w:t>Изначально список информационных баз пустой. Для добавления новой информационной базы выполним следующие действия: </w:t>
      </w:r>
    </w:p>
    <w:p w:rsidR="00157F2B" w:rsidRPr="009F5BBF" w:rsidRDefault="00157F2B" w:rsidP="00157F2B">
      <w:pPr>
        <w:spacing w:after="165" w:line="240" w:lineRule="auto"/>
        <w:jc w:val="both"/>
        <w:rPr>
          <w:rFonts w:eastAsia="Times New Roman" w:cstheme="minorHAnsi"/>
          <w:color w:val="000000"/>
          <w:lang w:eastAsia="ru-RU"/>
        </w:rPr>
      </w:pPr>
      <w:r w:rsidRPr="009F5BBF">
        <w:rPr>
          <w:rFonts w:eastAsia="Times New Roman" w:cstheme="minorHAnsi"/>
          <w:b/>
          <w:bCs/>
          <w:color w:val="000000"/>
          <w:lang w:eastAsia="ru-RU"/>
        </w:rPr>
        <w:lastRenderedPageBreak/>
        <w:t>1</w:t>
      </w:r>
      <w:r w:rsidRPr="009F5BBF">
        <w:rPr>
          <w:rFonts w:eastAsia="Times New Roman" w:cstheme="minorHAnsi"/>
          <w:color w:val="000000"/>
          <w:lang w:eastAsia="ru-RU"/>
        </w:rPr>
        <w:t>. Нажимаем кнопку </w:t>
      </w:r>
      <w:r w:rsidRPr="009F5BBF">
        <w:rPr>
          <w:rFonts w:eastAsia="Times New Roman" w:cstheme="minorHAnsi"/>
          <w:b/>
          <w:bCs/>
          <w:color w:val="000000"/>
          <w:lang w:eastAsia="ru-RU"/>
        </w:rPr>
        <w:t>«Добавить»</w:t>
      </w:r>
      <w:r w:rsidRPr="009F5BBF">
        <w:rPr>
          <w:rFonts w:eastAsia="Times New Roman" w:cstheme="minorHAnsi"/>
          <w:color w:val="000000"/>
          <w:lang w:eastAsia="ru-RU"/>
        </w:rPr>
        <w:t>: </w:t>
      </w:r>
    </w:p>
    <w:p w:rsidR="00157F2B" w:rsidRPr="009F5BBF" w:rsidRDefault="00157F2B" w:rsidP="00157F2B">
      <w:pPr>
        <w:spacing w:after="165" w:line="240" w:lineRule="auto"/>
        <w:jc w:val="center"/>
        <w:rPr>
          <w:rFonts w:eastAsia="Times New Roman" w:cstheme="minorHAnsi"/>
          <w:color w:val="000000"/>
          <w:lang w:eastAsia="ru-RU"/>
        </w:rPr>
      </w:pPr>
      <w:r w:rsidRPr="009F5BBF">
        <w:rPr>
          <w:rFonts w:eastAsia="Times New Roman" w:cstheme="minorHAnsi"/>
          <w:noProof/>
          <w:color w:val="000000"/>
          <w:lang w:eastAsia="ru-RU"/>
        </w:rPr>
        <w:drawing>
          <wp:inline distT="0" distB="0" distL="0" distR="0" wp14:anchorId="1F596D76" wp14:editId="44C91D36">
            <wp:extent cx="3676693" cy="3036650"/>
            <wp:effectExtent l="0" t="0" r="0" b="0"/>
            <wp:docPr id="14" name="Рисунок 14"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3240" cy="3042057"/>
                    </a:xfrm>
                    <a:prstGeom prst="rect">
                      <a:avLst/>
                    </a:prstGeom>
                    <a:noFill/>
                    <a:ln>
                      <a:noFill/>
                    </a:ln>
                  </pic:spPr>
                </pic:pic>
              </a:graphicData>
            </a:graphic>
          </wp:inline>
        </w:drawing>
      </w:r>
    </w:p>
    <w:p w:rsidR="00157F2B" w:rsidRPr="009F5BBF" w:rsidRDefault="00157F2B" w:rsidP="00157F2B">
      <w:pPr>
        <w:spacing w:after="165" w:line="240" w:lineRule="auto"/>
        <w:jc w:val="both"/>
        <w:rPr>
          <w:rFonts w:eastAsia="Times New Roman" w:cstheme="minorHAnsi"/>
          <w:color w:val="000000"/>
          <w:lang w:eastAsia="ru-RU"/>
        </w:rPr>
      </w:pPr>
      <w:r w:rsidRPr="009F5BBF">
        <w:rPr>
          <w:rFonts w:eastAsia="Times New Roman" w:cstheme="minorHAnsi"/>
          <w:b/>
          <w:bCs/>
          <w:color w:val="000000"/>
          <w:lang w:eastAsia="ru-RU"/>
        </w:rPr>
        <w:t>2.</w:t>
      </w:r>
      <w:r w:rsidRPr="009F5BBF">
        <w:rPr>
          <w:rFonts w:eastAsia="Times New Roman" w:cstheme="minorHAnsi"/>
          <w:color w:val="000000"/>
          <w:lang w:eastAsia="ru-RU"/>
        </w:rPr>
        <w:t> Выбираем пункт «Создание новой информационной базы» и нажимаем кнопку </w:t>
      </w:r>
      <w:r w:rsidRPr="009F5BBF">
        <w:rPr>
          <w:rFonts w:eastAsia="Times New Roman" w:cstheme="minorHAnsi"/>
          <w:b/>
          <w:bCs/>
          <w:color w:val="000000"/>
          <w:lang w:eastAsia="ru-RU"/>
        </w:rPr>
        <w:t>«Далее»: </w:t>
      </w:r>
    </w:p>
    <w:p w:rsidR="00157F2B" w:rsidRPr="009F5BBF" w:rsidRDefault="00157F2B" w:rsidP="00157F2B">
      <w:pPr>
        <w:spacing w:after="165" w:line="240" w:lineRule="auto"/>
        <w:jc w:val="center"/>
        <w:rPr>
          <w:rFonts w:eastAsia="Times New Roman" w:cstheme="minorHAnsi"/>
          <w:color w:val="000000"/>
          <w:lang w:eastAsia="ru-RU"/>
        </w:rPr>
      </w:pPr>
      <w:r w:rsidRPr="009F5BBF">
        <w:rPr>
          <w:rFonts w:eastAsia="Times New Roman" w:cstheme="minorHAnsi"/>
          <w:noProof/>
          <w:color w:val="000000"/>
          <w:lang w:eastAsia="ru-RU"/>
        </w:rPr>
        <w:drawing>
          <wp:inline distT="0" distB="0" distL="0" distR="0" wp14:anchorId="7272762F" wp14:editId="2C2CD38D">
            <wp:extent cx="3449674" cy="3281852"/>
            <wp:effectExtent l="0" t="0" r="0" b="0"/>
            <wp:docPr id="13" name="Рисунок 13"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2287" cy="3284338"/>
                    </a:xfrm>
                    <a:prstGeom prst="rect">
                      <a:avLst/>
                    </a:prstGeom>
                    <a:noFill/>
                    <a:ln>
                      <a:noFill/>
                    </a:ln>
                  </pic:spPr>
                </pic:pic>
              </a:graphicData>
            </a:graphic>
          </wp:inline>
        </w:drawing>
      </w:r>
    </w:p>
    <w:p w:rsidR="00157F2B" w:rsidRPr="009F5BBF" w:rsidRDefault="00157F2B" w:rsidP="00157F2B">
      <w:pPr>
        <w:spacing w:after="165" w:line="240" w:lineRule="auto"/>
        <w:jc w:val="both"/>
        <w:rPr>
          <w:rFonts w:eastAsia="Times New Roman" w:cstheme="minorHAnsi"/>
          <w:color w:val="000000"/>
          <w:lang w:eastAsia="ru-RU"/>
        </w:rPr>
      </w:pPr>
      <w:r w:rsidRPr="009F5BBF">
        <w:rPr>
          <w:rFonts w:eastAsia="Times New Roman" w:cstheme="minorHAnsi"/>
          <w:b/>
          <w:bCs/>
          <w:color w:val="000000"/>
          <w:lang w:eastAsia="ru-RU"/>
        </w:rPr>
        <w:t>3.</w:t>
      </w:r>
      <w:r w:rsidRPr="009F5BBF">
        <w:rPr>
          <w:rFonts w:eastAsia="Times New Roman" w:cstheme="minorHAnsi"/>
          <w:color w:val="000000"/>
          <w:lang w:eastAsia="ru-RU"/>
        </w:rPr>
        <w:t> Указываем вариант добавления базы – создание информационной базы из шаблона и указываем необходимую для установки версию: </w:t>
      </w:r>
    </w:p>
    <w:p w:rsidR="00157F2B" w:rsidRPr="009F5BBF" w:rsidRDefault="00157F2B" w:rsidP="00157F2B">
      <w:pPr>
        <w:spacing w:after="165" w:line="240" w:lineRule="auto"/>
        <w:jc w:val="center"/>
        <w:rPr>
          <w:rFonts w:eastAsia="Times New Roman" w:cstheme="minorHAnsi"/>
          <w:color w:val="000000"/>
          <w:lang w:eastAsia="ru-RU"/>
        </w:rPr>
      </w:pPr>
      <w:r w:rsidRPr="009F5BBF">
        <w:rPr>
          <w:rFonts w:cstheme="minorHAnsi"/>
          <w:noProof/>
          <w:lang w:eastAsia="ru-RU"/>
        </w:rPr>
        <w:lastRenderedPageBreak/>
        <w:drawing>
          <wp:inline distT="0" distB="0" distL="0" distR="0" wp14:anchorId="4EBC800B" wp14:editId="30890C33">
            <wp:extent cx="3667748" cy="3749618"/>
            <wp:effectExtent l="0" t="0" r="9525"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78161" cy="3760263"/>
                    </a:xfrm>
                    <a:prstGeom prst="rect">
                      <a:avLst/>
                    </a:prstGeom>
                  </pic:spPr>
                </pic:pic>
              </a:graphicData>
            </a:graphic>
          </wp:inline>
        </w:drawing>
      </w:r>
    </w:p>
    <w:p w:rsidR="00157F2B" w:rsidRPr="009F5BBF" w:rsidRDefault="00157F2B" w:rsidP="00157F2B">
      <w:pPr>
        <w:spacing w:after="165" w:line="240" w:lineRule="auto"/>
        <w:jc w:val="both"/>
        <w:rPr>
          <w:rFonts w:eastAsia="Times New Roman" w:cstheme="minorHAnsi"/>
          <w:color w:val="000000"/>
          <w:lang w:eastAsia="ru-RU"/>
        </w:rPr>
      </w:pPr>
      <w:r w:rsidRPr="009F5BBF">
        <w:rPr>
          <w:rFonts w:eastAsia="Times New Roman" w:cstheme="minorHAnsi"/>
          <w:color w:val="000000"/>
          <w:lang w:eastAsia="ru-RU"/>
        </w:rPr>
        <w:t>Обращаем внимание, что всегда возможно создание двух баз: демонстрационной и пустой информационной базы. Для демонстрационной базы в списке указывается в скобках «</w:t>
      </w:r>
      <w:proofErr w:type="spellStart"/>
      <w:r w:rsidRPr="009F5BBF">
        <w:rPr>
          <w:rFonts w:eastAsia="Times New Roman" w:cstheme="minorHAnsi"/>
          <w:color w:val="000000"/>
          <w:lang w:eastAsia="ru-RU"/>
        </w:rPr>
        <w:t>демо</w:t>
      </w:r>
      <w:proofErr w:type="spellEnd"/>
      <w:r w:rsidRPr="009F5BBF">
        <w:rPr>
          <w:rFonts w:eastAsia="Times New Roman" w:cstheme="minorHAnsi"/>
          <w:color w:val="000000"/>
          <w:lang w:eastAsia="ru-RU"/>
        </w:rPr>
        <w:t>». </w:t>
      </w:r>
    </w:p>
    <w:p w:rsidR="00157F2B" w:rsidRPr="009F5BBF" w:rsidRDefault="00157F2B" w:rsidP="00157F2B">
      <w:pPr>
        <w:spacing w:after="165" w:line="240" w:lineRule="auto"/>
        <w:jc w:val="both"/>
        <w:rPr>
          <w:rFonts w:eastAsia="Times New Roman" w:cstheme="minorHAnsi"/>
          <w:color w:val="000000"/>
          <w:lang w:eastAsia="ru-RU"/>
        </w:rPr>
      </w:pPr>
      <w:r w:rsidRPr="009F5BBF">
        <w:rPr>
          <w:rFonts w:eastAsia="Times New Roman" w:cstheme="minorHAnsi"/>
          <w:color w:val="000000"/>
          <w:lang w:eastAsia="ru-RU"/>
        </w:rPr>
        <w:t>После выбора версии нажимаем кнопку </w:t>
      </w:r>
      <w:r w:rsidRPr="009F5BBF">
        <w:rPr>
          <w:rFonts w:eastAsia="Times New Roman" w:cstheme="minorHAnsi"/>
          <w:b/>
          <w:bCs/>
          <w:color w:val="000000"/>
          <w:lang w:eastAsia="ru-RU"/>
        </w:rPr>
        <w:t>«Далее»</w:t>
      </w:r>
      <w:r w:rsidRPr="009F5BBF">
        <w:rPr>
          <w:rFonts w:eastAsia="Times New Roman" w:cstheme="minorHAnsi"/>
          <w:color w:val="000000"/>
          <w:lang w:eastAsia="ru-RU"/>
        </w:rPr>
        <w:t>. </w:t>
      </w:r>
    </w:p>
    <w:p w:rsidR="00157F2B" w:rsidRPr="009F5BBF" w:rsidRDefault="00157F2B" w:rsidP="00157F2B">
      <w:pPr>
        <w:spacing w:after="165" w:line="240" w:lineRule="auto"/>
        <w:jc w:val="both"/>
        <w:rPr>
          <w:rFonts w:eastAsia="Times New Roman" w:cstheme="minorHAnsi"/>
          <w:color w:val="000000"/>
          <w:lang w:eastAsia="ru-RU"/>
        </w:rPr>
      </w:pPr>
      <w:r w:rsidRPr="009F5BBF">
        <w:rPr>
          <w:rFonts w:eastAsia="Times New Roman" w:cstheme="minorHAnsi"/>
          <w:b/>
          <w:bCs/>
          <w:color w:val="000000"/>
          <w:lang w:eastAsia="ru-RU"/>
        </w:rPr>
        <w:t>4</w:t>
      </w:r>
      <w:r w:rsidRPr="009F5BBF">
        <w:rPr>
          <w:rFonts w:eastAsia="Times New Roman" w:cstheme="minorHAnsi"/>
          <w:color w:val="000000"/>
          <w:lang w:eastAsia="ru-RU"/>
        </w:rPr>
        <w:t>. В следующем окне указываем наименование информационной базы и тип её расположения, в данном случае «На данном компьютере или на компьютере в локальной сети»: </w:t>
      </w:r>
    </w:p>
    <w:p w:rsidR="00157F2B" w:rsidRPr="009F5BBF" w:rsidRDefault="00157F2B" w:rsidP="00157F2B">
      <w:pPr>
        <w:spacing w:after="165" w:line="240" w:lineRule="auto"/>
        <w:jc w:val="center"/>
        <w:rPr>
          <w:rFonts w:eastAsia="Times New Roman" w:cstheme="minorHAnsi"/>
          <w:color w:val="000000"/>
          <w:lang w:eastAsia="ru-RU"/>
        </w:rPr>
      </w:pPr>
      <w:r w:rsidRPr="009F5BBF">
        <w:rPr>
          <w:rFonts w:cstheme="minorHAnsi"/>
          <w:noProof/>
          <w:lang w:eastAsia="ru-RU"/>
        </w:rPr>
        <w:drawing>
          <wp:inline distT="0" distB="0" distL="0" distR="0" wp14:anchorId="14A5D114" wp14:editId="3852A9DC">
            <wp:extent cx="3531309" cy="3610133"/>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32876" cy="3611735"/>
                    </a:xfrm>
                    <a:prstGeom prst="rect">
                      <a:avLst/>
                    </a:prstGeom>
                  </pic:spPr>
                </pic:pic>
              </a:graphicData>
            </a:graphic>
          </wp:inline>
        </w:drawing>
      </w:r>
    </w:p>
    <w:p w:rsidR="00157F2B" w:rsidRPr="009F5BBF" w:rsidRDefault="00157F2B" w:rsidP="00157F2B">
      <w:pPr>
        <w:spacing w:after="165" w:line="240" w:lineRule="auto"/>
        <w:jc w:val="both"/>
        <w:rPr>
          <w:rFonts w:eastAsia="Times New Roman" w:cstheme="minorHAnsi"/>
          <w:color w:val="000000"/>
          <w:lang w:eastAsia="ru-RU"/>
        </w:rPr>
      </w:pPr>
      <w:r w:rsidRPr="009F5BBF">
        <w:rPr>
          <w:rFonts w:eastAsia="Times New Roman" w:cstheme="minorHAnsi"/>
          <w:color w:val="000000"/>
          <w:lang w:eastAsia="ru-RU"/>
        </w:rPr>
        <w:t>Нажимаем кнопку </w:t>
      </w:r>
      <w:r w:rsidRPr="009F5BBF">
        <w:rPr>
          <w:rFonts w:eastAsia="Times New Roman" w:cstheme="minorHAnsi"/>
          <w:b/>
          <w:bCs/>
          <w:color w:val="000000"/>
          <w:lang w:eastAsia="ru-RU"/>
        </w:rPr>
        <w:t>«Далее». </w:t>
      </w:r>
    </w:p>
    <w:p w:rsidR="00157F2B" w:rsidRPr="009F5BBF" w:rsidRDefault="00157F2B" w:rsidP="00157F2B">
      <w:pPr>
        <w:spacing w:after="165" w:line="240" w:lineRule="auto"/>
        <w:jc w:val="both"/>
        <w:rPr>
          <w:rFonts w:eastAsia="Times New Roman" w:cstheme="minorHAnsi"/>
          <w:color w:val="000000"/>
          <w:lang w:eastAsia="ru-RU"/>
        </w:rPr>
      </w:pPr>
      <w:r w:rsidRPr="009F5BBF">
        <w:rPr>
          <w:rFonts w:eastAsia="Times New Roman" w:cstheme="minorHAnsi"/>
          <w:b/>
          <w:bCs/>
          <w:color w:val="000000"/>
          <w:lang w:eastAsia="ru-RU"/>
        </w:rPr>
        <w:t>5.</w:t>
      </w:r>
      <w:r w:rsidRPr="009F5BBF">
        <w:rPr>
          <w:rFonts w:eastAsia="Times New Roman" w:cstheme="minorHAnsi"/>
          <w:color w:val="000000"/>
          <w:lang w:eastAsia="ru-RU"/>
        </w:rPr>
        <w:t> Указываем каталог, в котором будет храниться информационная база: </w:t>
      </w:r>
    </w:p>
    <w:p w:rsidR="00157F2B" w:rsidRPr="009F5BBF" w:rsidRDefault="00157F2B" w:rsidP="00157F2B">
      <w:pPr>
        <w:spacing w:after="165" w:line="240" w:lineRule="auto"/>
        <w:jc w:val="center"/>
        <w:rPr>
          <w:rFonts w:eastAsia="Times New Roman" w:cstheme="minorHAnsi"/>
          <w:color w:val="000000"/>
          <w:lang w:eastAsia="ru-RU"/>
        </w:rPr>
      </w:pPr>
      <w:r w:rsidRPr="009F5BBF">
        <w:rPr>
          <w:rFonts w:cstheme="minorHAnsi"/>
          <w:noProof/>
          <w:lang w:eastAsia="ru-RU"/>
        </w:rPr>
        <w:lastRenderedPageBreak/>
        <w:drawing>
          <wp:inline distT="0" distB="0" distL="0" distR="0" wp14:anchorId="564B1C3C" wp14:editId="1A87164C">
            <wp:extent cx="3599529" cy="3679876"/>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09085" cy="3689645"/>
                    </a:xfrm>
                    <a:prstGeom prst="rect">
                      <a:avLst/>
                    </a:prstGeom>
                  </pic:spPr>
                </pic:pic>
              </a:graphicData>
            </a:graphic>
          </wp:inline>
        </w:drawing>
      </w:r>
    </w:p>
    <w:p w:rsidR="00157F2B" w:rsidRPr="009F5BBF" w:rsidRDefault="00157F2B" w:rsidP="00157F2B">
      <w:pPr>
        <w:spacing w:after="165" w:line="240" w:lineRule="auto"/>
        <w:jc w:val="both"/>
        <w:rPr>
          <w:rFonts w:eastAsia="Times New Roman" w:cstheme="minorHAnsi"/>
          <w:color w:val="000000"/>
          <w:lang w:eastAsia="ru-RU"/>
        </w:rPr>
      </w:pPr>
      <w:r w:rsidRPr="009F5BBF">
        <w:rPr>
          <w:rFonts w:eastAsia="Times New Roman" w:cstheme="minorHAnsi"/>
          <w:color w:val="000000"/>
          <w:lang w:eastAsia="ru-RU"/>
        </w:rPr>
        <w:t>Нажимаем кнопку </w:t>
      </w:r>
      <w:r w:rsidRPr="009F5BBF">
        <w:rPr>
          <w:rFonts w:eastAsia="Times New Roman" w:cstheme="minorHAnsi"/>
          <w:b/>
          <w:bCs/>
          <w:color w:val="000000"/>
          <w:lang w:eastAsia="ru-RU"/>
        </w:rPr>
        <w:t>«Далее»</w:t>
      </w:r>
      <w:r w:rsidRPr="009F5BBF">
        <w:rPr>
          <w:rFonts w:eastAsia="Times New Roman" w:cstheme="minorHAnsi"/>
          <w:color w:val="000000"/>
          <w:lang w:eastAsia="ru-RU"/>
        </w:rPr>
        <w:t>. </w:t>
      </w:r>
    </w:p>
    <w:p w:rsidR="00157F2B" w:rsidRPr="009F5BBF" w:rsidRDefault="00157F2B" w:rsidP="00157F2B">
      <w:pPr>
        <w:spacing w:after="165" w:line="240" w:lineRule="auto"/>
        <w:jc w:val="both"/>
        <w:rPr>
          <w:rFonts w:eastAsia="Times New Roman" w:cstheme="minorHAnsi"/>
          <w:color w:val="000000"/>
          <w:lang w:eastAsia="ru-RU"/>
        </w:rPr>
      </w:pPr>
      <w:r w:rsidRPr="009F5BBF">
        <w:rPr>
          <w:rFonts w:eastAsia="Times New Roman" w:cstheme="minorHAnsi"/>
          <w:b/>
          <w:bCs/>
          <w:color w:val="000000"/>
          <w:lang w:eastAsia="ru-RU"/>
        </w:rPr>
        <w:t>6.</w:t>
      </w:r>
      <w:r w:rsidRPr="009F5BBF">
        <w:rPr>
          <w:rFonts w:eastAsia="Times New Roman" w:cstheme="minorHAnsi"/>
          <w:color w:val="000000"/>
          <w:lang w:eastAsia="ru-RU"/>
        </w:rPr>
        <w:t> На последнем шаге нажимаем кнопку «Готово»: </w:t>
      </w:r>
    </w:p>
    <w:p w:rsidR="00157F2B" w:rsidRPr="009F5BBF" w:rsidRDefault="00157F2B" w:rsidP="00157F2B">
      <w:pPr>
        <w:spacing w:after="165" w:line="240" w:lineRule="auto"/>
        <w:jc w:val="center"/>
        <w:rPr>
          <w:rFonts w:eastAsia="Times New Roman" w:cstheme="minorHAnsi"/>
          <w:color w:val="000000"/>
          <w:lang w:eastAsia="ru-RU"/>
        </w:rPr>
      </w:pPr>
      <w:r w:rsidRPr="009F5BBF">
        <w:rPr>
          <w:rFonts w:eastAsia="Times New Roman" w:cstheme="minorHAnsi"/>
          <w:noProof/>
          <w:color w:val="000000"/>
          <w:lang w:eastAsia="ru-RU"/>
        </w:rPr>
        <w:drawing>
          <wp:inline distT="0" distB="0" distL="0" distR="0" wp14:anchorId="4B6F15AF" wp14:editId="7F9FBDA0">
            <wp:extent cx="3759200" cy="3576320"/>
            <wp:effectExtent l="0" t="0" r="0" b="5080"/>
            <wp:docPr id="9" name="Рисунок 9"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9200" cy="3576320"/>
                    </a:xfrm>
                    <a:prstGeom prst="rect">
                      <a:avLst/>
                    </a:prstGeom>
                    <a:noFill/>
                    <a:ln>
                      <a:noFill/>
                    </a:ln>
                  </pic:spPr>
                </pic:pic>
              </a:graphicData>
            </a:graphic>
          </wp:inline>
        </w:drawing>
      </w:r>
    </w:p>
    <w:p w:rsidR="00235116" w:rsidRDefault="00157F2B" w:rsidP="00157F2B">
      <w:pPr>
        <w:spacing w:after="165" w:line="240" w:lineRule="auto"/>
        <w:jc w:val="both"/>
        <w:rPr>
          <w:rFonts w:eastAsia="Times New Roman" w:cstheme="minorHAnsi"/>
          <w:color w:val="000000"/>
          <w:lang w:eastAsia="ru-RU"/>
        </w:rPr>
      </w:pPr>
      <w:r w:rsidRPr="009F5BBF">
        <w:rPr>
          <w:rFonts w:eastAsia="Times New Roman" w:cstheme="minorHAnsi"/>
          <w:color w:val="000000"/>
          <w:lang w:eastAsia="ru-RU"/>
        </w:rPr>
        <w:t>В результате информационная база появится в списке баз. </w:t>
      </w:r>
    </w:p>
    <w:p w:rsidR="00157F2B" w:rsidRPr="00E035A4" w:rsidRDefault="00157F2B" w:rsidP="00157F2B">
      <w:pPr>
        <w:pStyle w:val="3"/>
      </w:pPr>
      <w:bookmarkStart w:id="6" w:name="_Toc58498718"/>
      <w:r w:rsidRPr="00157F2B">
        <w:t>Запуск</w:t>
      </w:r>
      <w:r>
        <w:t xml:space="preserve"> обработки</w:t>
      </w:r>
      <w:bookmarkEnd w:id="6"/>
    </w:p>
    <w:p w:rsidR="00157F2B" w:rsidRDefault="00157F2B" w:rsidP="00157F2B">
      <w:pPr>
        <w:pStyle w:val="a5"/>
        <w:spacing w:before="0" w:beforeAutospacing="0" w:after="75" w:afterAutospacing="0"/>
        <w:ind w:left="360"/>
        <w:rPr>
          <w:rFonts w:ascii="Calibri" w:hAnsi="Calibri" w:cs="Calibri"/>
          <w:color w:val="070B0E"/>
          <w:sz w:val="22"/>
          <w:szCs w:val="22"/>
        </w:rPr>
      </w:pPr>
      <w:r w:rsidRPr="00CD398C">
        <w:rPr>
          <w:rFonts w:ascii="Calibri" w:hAnsi="Calibri" w:cs="Calibri"/>
          <w:sz w:val="22"/>
          <w:szCs w:val="22"/>
        </w:rPr>
        <w:t>Скачать обработку</w:t>
      </w:r>
      <w:r w:rsidRPr="002C1D7C">
        <w:rPr>
          <w:rFonts w:ascii="Calibri" w:hAnsi="Calibri" w:cs="Calibri"/>
          <w:color w:val="070B0E"/>
          <w:sz w:val="22"/>
          <w:szCs w:val="22"/>
        </w:rPr>
        <w:t> </w:t>
      </w:r>
      <w:r>
        <w:rPr>
          <w:rFonts w:ascii="Calibri" w:hAnsi="Calibri" w:cs="Calibri"/>
          <w:color w:val="070B0E"/>
          <w:sz w:val="22"/>
          <w:szCs w:val="22"/>
        </w:rPr>
        <w:t xml:space="preserve">можно по ссылке </w:t>
      </w:r>
      <w:hyperlink r:id="rId23" w:history="1">
        <w:r w:rsidRPr="00D1287A">
          <w:rPr>
            <w:rStyle w:val="a4"/>
            <w:rFonts w:ascii="Calibri" w:hAnsi="Calibri" w:cs="Calibri"/>
            <w:sz w:val="22"/>
            <w:szCs w:val="22"/>
          </w:rPr>
          <w:t>https://vgkh.ru/faq_files/faq-1s-zhkh/1s-zhkh-3.0/pryamoj-obmen-s-gis-jkh/ВыгрузкаДанныхГИСЖКХ.epf</w:t>
        </w:r>
      </w:hyperlink>
    </w:p>
    <w:p w:rsidR="00157F2B" w:rsidRPr="00CD398C" w:rsidRDefault="00157F2B" w:rsidP="00157F2B">
      <w:pPr>
        <w:pStyle w:val="a5"/>
        <w:spacing w:before="0" w:beforeAutospacing="0" w:after="75" w:afterAutospacing="0"/>
        <w:ind w:left="360"/>
        <w:rPr>
          <w:rFonts w:ascii="Calibri" w:hAnsi="Calibri" w:cs="Calibri"/>
          <w:sz w:val="22"/>
          <w:szCs w:val="22"/>
        </w:rPr>
      </w:pPr>
      <w:r>
        <w:rPr>
          <w:rFonts w:ascii="Calibri" w:hAnsi="Calibri" w:cs="Calibri"/>
          <w:sz w:val="22"/>
          <w:szCs w:val="22"/>
        </w:rPr>
        <w:lastRenderedPageBreak/>
        <w:t>Для подключения запустите 1С.</w:t>
      </w:r>
      <w:r w:rsidRPr="00CD398C">
        <w:rPr>
          <w:rFonts w:ascii="Calibri" w:hAnsi="Calibri" w:cs="Calibri"/>
          <w:sz w:val="22"/>
          <w:szCs w:val="22"/>
        </w:rPr>
        <w:t xml:space="preserve"> Затем </w:t>
      </w:r>
      <w:r>
        <w:rPr>
          <w:rFonts w:ascii="Calibri" w:hAnsi="Calibri" w:cs="Calibri"/>
          <w:sz w:val="22"/>
          <w:szCs w:val="22"/>
        </w:rPr>
        <w:t>зайдите в меню «Сервис и настройки – Файл – Открыть».</w:t>
      </w:r>
    </w:p>
    <w:p w:rsidR="00157F2B" w:rsidRDefault="00157F2B" w:rsidP="00157F2B">
      <w:pPr>
        <w:jc w:val="center"/>
        <w:rPr>
          <w:rFonts w:ascii="Arial" w:hAnsi="Arial" w:cs="Arial"/>
          <w:color w:val="000000"/>
          <w:sz w:val="27"/>
          <w:szCs w:val="27"/>
        </w:rPr>
      </w:pPr>
      <w:r>
        <w:rPr>
          <w:noProof/>
          <w:lang w:eastAsia="ru-RU"/>
        </w:rPr>
        <w:drawing>
          <wp:inline distT="0" distB="0" distL="0" distR="0" wp14:anchorId="2E3AA846" wp14:editId="1B5656BB">
            <wp:extent cx="4537466" cy="3198780"/>
            <wp:effectExtent l="0" t="0" r="0" b="190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39736" cy="3200380"/>
                    </a:xfrm>
                    <a:prstGeom prst="rect">
                      <a:avLst/>
                    </a:prstGeom>
                  </pic:spPr>
                </pic:pic>
              </a:graphicData>
            </a:graphic>
          </wp:inline>
        </w:drawing>
      </w:r>
    </w:p>
    <w:p w:rsidR="00157F2B" w:rsidRDefault="00157F2B" w:rsidP="00157F2B">
      <w:pPr>
        <w:rPr>
          <w:rFonts w:ascii="Calibri" w:hAnsi="Calibri" w:cs="Calibri"/>
        </w:rPr>
      </w:pPr>
      <w:r>
        <w:rPr>
          <w:rFonts w:ascii="Calibri" w:hAnsi="Calibri" w:cs="Calibri"/>
        </w:rPr>
        <w:t>Затем найдите и выберите скачанную обработку.</w:t>
      </w:r>
    </w:p>
    <w:p w:rsidR="00157F2B" w:rsidRPr="00157F2B" w:rsidRDefault="00157F2B" w:rsidP="00157F2B">
      <w:pPr>
        <w:pStyle w:val="2"/>
        <w:rPr>
          <w:rFonts w:eastAsia="Times New Roman"/>
          <w:lang w:val="en-US" w:eastAsia="ru-RU"/>
        </w:rPr>
      </w:pPr>
      <w:bookmarkStart w:id="7" w:name="_Toc58498719"/>
      <w:proofErr w:type="spellStart"/>
      <w:r>
        <w:rPr>
          <w:rFonts w:eastAsia="Times New Roman"/>
          <w:lang w:val="en-US" w:eastAsia="ru-RU"/>
        </w:rPr>
        <w:t>Настройка</w:t>
      </w:r>
      <w:proofErr w:type="spellEnd"/>
      <w:r>
        <w:rPr>
          <w:rFonts w:eastAsia="Times New Roman"/>
          <w:lang w:val="en-US" w:eastAsia="ru-RU"/>
        </w:rPr>
        <w:t xml:space="preserve"> </w:t>
      </w:r>
      <w:proofErr w:type="spellStart"/>
      <w:r>
        <w:rPr>
          <w:rFonts w:eastAsia="Times New Roman"/>
          <w:lang w:val="en-US" w:eastAsia="ru-RU"/>
        </w:rPr>
        <w:t>обмена</w:t>
      </w:r>
      <w:bookmarkEnd w:id="7"/>
      <w:proofErr w:type="spellEnd"/>
    </w:p>
    <w:p w:rsidR="00E035A4" w:rsidRDefault="00E035A4" w:rsidP="00157F2B">
      <w:pPr>
        <w:pStyle w:val="3"/>
      </w:pPr>
      <w:bookmarkStart w:id="8" w:name="_Toc58498720"/>
      <w:r>
        <w:t>Первичная настройка 1С</w:t>
      </w:r>
      <w:bookmarkEnd w:id="8"/>
    </w:p>
    <w:p w:rsidR="00E035A4" w:rsidRPr="002C1D7C" w:rsidRDefault="00E035A4" w:rsidP="00E035A4">
      <w:pPr>
        <w:pStyle w:val="a5"/>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Для реализации функции прямой передачи данных в ГИС ЖКХ из 1С необходимо произвести следующую первичную настройку данных в 1С:</w:t>
      </w:r>
    </w:p>
    <w:p w:rsidR="00E035A4" w:rsidRPr="002C1D7C" w:rsidRDefault="00E035A4" w:rsidP="00E035A4">
      <w:pPr>
        <w:pStyle w:val="a5"/>
        <w:numPr>
          <w:ilvl w:val="0"/>
          <w:numId w:val="10"/>
        </w:numPr>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Необходимо проверить наличие настройки учета по услугам капитального ремонта:</w:t>
      </w:r>
    </w:p>
    <w:p w:rsidR="00E035A4" w:rsidRPr="002C1D7C" w:rsidRDefault="00E035A4" w:rsidP="00E035A4">
      <w:pPr>
        <w:spacing w:beforeAutospacing="1" w:afterAutospacing="1"/>
        <w:jc w:val="center"/>
        <w:rPr>
          <w:rFonts w:ascii="Calibri" w:hAnsi="Calibri" w:cs="Calibri"/>
          <w:color w:val="000000"/>
        </w:rPr>
      </w:pPr>
      <w:r w:rsidRPr="002C1D7C">
        <w:rPr>
          <w:rFonts w:ascii="Calibri" w:hAnsi="Calibri" w:cs="Calibri"/>
          <w:noProof/>
          <w:color w:val="3C6B9B"/>
          <w:lang w:eastAsia="ru-RU"/>
        </w:rPr>
        <w:drawing>
          <wp:inline distT="0" distB="0" distL="0" distR="0" wp14:anchorId="5A49FA7B" wp14:editId="631B2383">
            <wp:extent cx="5291446" cy="3091912"/>
            <wp:effectExtent l="0" t="0" r="5080" b="0"/>
            <wp:docPr id="54" name="Рисунок 54" descr="Настройки ЖКХ">
              <a:hlinkClick xmlns:a="http://schemas.openxmlformats.org/drawingml/2006/main" r:id="rId25" tooltip="&quot;Открытие настроек ЖК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стройки ЖКХ">
                      <a:hlinkClick r:id="rId25" tooltip="&quot;Открытие настроек ЖКХ&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4935" cy="3105637"/>
                    </a:xfrm>
                    <a:prstGeom prst="rect">
                      <a:avLst/>
                    </a:prstGeom>
                    <a:noFill/>
                    <a:ln>
                      <a:noFill/>
                    </a:ln>
                  </pic:spPr>
                </pic:pic>
              </a:graphicData>
            </a:graphic>
          </wp:inline>
        </w:drawing>
      </w:r>
    </w:p>
    <w:p w:rsidR="00E035A4" w:rsidRPr="002C1D7C" w:rsidRDefault="00E035A4" w:rsidP="00E035A4">
      <w:pPr>
        <w:spacing w:beforeAutospacing="1" w:afterAutospacing="1"/>
        <w:jc w:val="center"/>
        <w:rPr>
          <w:rFonts w:ascii="Calibri" w:hAnsi="Calibri" w:cs="Calibri"/>
          <w:color w:val="000000"/>
        </w:rPr>
      </w:pPr>
      <w:r w:rsidRPr="002C1D7C">
        <w:rPr>
          <w:rFonts w:ascii="Calibri" w:hAnsi="Calibri" w:cs="Calibri"/>
          <w:noProof/>
          <w:color w:val="3C6B9B"/>
          <w:lang w:eastAsia="ru-RU"/>
        </w:rPr>
        <w:lastRenderedPageBreak/>
        <w:drawing>
          <wp:inline distT="0" distB="0" distL="0" distR="0" wp14:anchorId="232E48D6" wp14:editId="41ACF0F7">
            <wp:extent cx="6013568" cy="3513863"/>
            <wp:effectExtent l="0" t="0" r="6350" b="0"/>
            <wp:docPr id="53" name="Рисунок 53" descr="Настройки учета по капремонту">
              <a:hlinkClick xmlns:a="http://schemas.openxmlformats.org/drawingml/2006/main" r:id="rId27" tooltip="&quot;Открытие настроек учета капремон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стройки учета по капремонту">
                      <a:hlinkClick r:id="rId27" tooltip="&quot;Открытие настроек учета капремонта&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16509" cy="3515581"/>
                    </a:xfrm>
                    <a:prstGeom prst="rect">
                      <a:avLst/>
                    </a:prstGeom>
                    <a:noFill/>
                    <a:ln>
                      <a:noFill/>
                    </a:ln>
                  </pic:spPr>
                </pic:pic>
              </a:graphicData>
            </a:graphic>
          </wp:inline>
        </w:drawing>
      </w:r>
    </w:p>
    <w:p w:rsidR="00E035A4" w:rsidRPr="002C1D7C" w:rsidRDefault="00E035A4" w:rsidP="00E035A4">
      <w:pPr>
        <w:spacing w:beforeAutospacing="1" w:afterAutospacing="1"/>
        <w:jc w:val="center"/>
        <w:rPr>
          <w:rFonts w:ascii="Calibri" w:hAnsi="Calibri" w:cs="Calibri"/>
          <w:color w:val="000000"/>
        </w:rPr>
      </w:pPr>
      <w:r w:rsidRPr="002C1D7C">
        <w:rPr>
          <w:rFonts w:ascii="Calibri" w:hAnsi="Calibri" w:cs="Calibri"/>
          <w:noProof/>
          <w:color w:val="3C6B9B"/>
          <w:lang w:eastAsia="ru-RU"/>
        </w:rPr>
        <w:drawing>
          <wp:inline distT="0" distB="0" distL="0" distR="0" wp14:anchorId="22A5088D" wp14:editId="3045D461">
            <wp:extent cx="5401031" cy="3517857"/>
            <wp:effectExtent l="0" t="0" r="0" b="6985"/>
            <wp:docPr id="52" name="Рисунок 52" descr="Настройки учета по капремонту для ТСЖ ">
              <a:hlinkClick xmlns:a="http://schemas.openxmlformats.org/drawingml/2006/main" r:id="rId29" tooltip="&quot;Настройки ведения учета капитального ремонта в ТСЖ&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стройки учета по капремонту для ТСЖ ">
                      <a:hlinkClick r:id="rId29" tooltip="&quot;Настройки ведения учета капитального ремонта в ТСЖ&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5406" cy="3527220"/>
                    </a:xfrm>
                    <a:prstGeom prst="rect">
                      <a:avLst/>
                    </a:prstGeom>
                    <a:noFill/>
                    <a:ln>
                      <a:noFill/>
                    </a:ln>
                  </pic:spPr>
                </pic:pic>
              </a:graphicData>
            </a:graphic>
          </wp:inline>
        </w:drawing>
      </w:r>
    </w:p>
    <w:p w:rsidR="00E035A4" w:rsidRPr="002C1D7C" w:rsidRDefault="00E035A4" w:rsidP="00E035A4">
      <w:pPr>
        <w:pStyle w:val="a5"/>
        <w:spacing w:before="0" w:beforeAutospacing="0" w:after="75" w:afterAutospacing="0"/>
        <w:ind w:left="720"/>
        <w:rPr>
          <w:rFonts w:ascii="Calibri" w:hAnsi="Calibri" w:cs="Calibri"/>
          <w:color w:val="070B0E"/>
          <w:sz w:val="22"/>
          <w:szCs w:val="22"/>
        </w:rPr>
      </w:pPr>
      <w:r w:rsidRPr="002C1D7C">
        <w:rPr>
          <w:rFonts w:ascii="Calibri" w:hAnsi="Calibri" w:cs="Calibri"/>
          <w:color w:val="070B0E"/>
          <w:sz w:val="22"/>
          <w:szCs w:val="22"/>
        </w:rPr>
        <w:t>В этих настройках в целях передачи данных в ГИС ЖКХ обязательно нужно указать, ведется ли раздельный учет по услугам капитального ремонта и если ведется, то указать, какие услуги относятся к услугам капитального ремонта.</w:t>
      </w:r>
    </w:p>
    <w:p w:rsidR="00E035A4" w:rsidRPr="002C1D7C" w:rsidRDefault="00E035A4" w:rsidP="00E035A4">
      <w:pPr>
        <w:pStyle w:val="a5"/>
        <w:numPr>
          <w:ilvl w:val="0"/>
          <w:numId w:val="10"/>
        </w:numPr>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В справочнике «Здания, сооружения» для каждого из объектов необходимо указать:</w:t>
      </w:r>
    </w:p>
    <w:p w:rsidR="00E035A4" w:rsidRPr="002C1D7C" w:rsidRDefault="00E035A4" w:rsidP="00E035A4">
      <w:pPr>
        <w:pStyle w:val="a5"/>
        <w:numPr>
          <w:ilvl w:val="1"/>
          <w:numId w:val="10"/>
        </w:numPr>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обслуживающую организацию;</w:t>
      </w:r>
    </w:p>
    <w:p w:rsidR="00E035A4" w:rsidRPr="002C1D7C" w:rsidRDefault="00E035A4" w:rsidP="00E035A4">
      <w:pPr>
        <w:pStyle w:val="a5"/>
        <w:numPr>
          <w:ilvl w:val="1"/>
          <w:numId w:val="10"/>
        </w:numPr>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реквизиты банковского расчетного счета по услугам ЖК;</w:t>
      </w:r>
    </w:p>
    <w:p w:rsidR="00E035A4" w:rsidRPr="002C1D7C" w:rsidRDefault="00E035A4" w:rsidP="00E035A4">
      <w:pPr>
        <w:pStyle w:val="a5"/>
        <w:numPr>
          <w:ilvl w:val="1"/>
          <w:numId w:val="10"/>
        </w:numPr>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способ формирования фонда капремонта и, при выборе способа формирования фонда капремонта «</w:t>
      </w:r>
      <w:proofErr w:type="spellStart"/>
      <w:r w:rsidRPr="002C1D7C">
        <w:rPr>
          <w:rFonts w:ascii="Calibri" w:hAnsi="Calibri" w:cs="Calibri"/>
          <w:color w:val="070B0E"/>
          <w:sz w:val="22"/>
          <w:szCs w:val="22"/>
        </w:rPr>
        <w:t>Спецсчет</w:t>
      </w:r>
      <w:proofErr w:type="spellEnd"/>
      <w:r w:rsidRPr="002C1D7C">
        <w:rPr>
          <w:rFonts w:ascii="Calibri" w:hAnsi="Calibri" w:cs="Calibri"/>
          <w:color w:val="070B0E"/>
          <w:sz w:val="22"/>
          <w:szCs w:val="22"/>
        </w:rPr>
        <w:t>», реквизиты банковского расчетного счета по услугам капитального ремонта.</w:t>
      </w:r>
    </w:p>
    <w:p w:rsidR="00E035A4" w:rsidRPr="002C1D7C" w:rsidRDefault="00E035A4" w:rsidP="00E035A4">
      <w:pPr>
        <w:spacing w:beforeAutospacing="1" w:afterAutospacing="1"/>
        <w:jc w:val="center"/>
        <w:rPr>
          <w:rFonts w:ascii="Calibri" w:hAnsi="Calibri" w:cs="Calibri"/>
          <w:color w:val="000000"/>
        </w:rPr>
      </w:pPr>
      <w:r w:rsidRPr="002C1D7C">
        <w:rPr>
          <w:rFonts w:ascii="Calibri" w:hAnsi="Calibri" w:cs="Calibri"/>
          <w:noProof/>
          <w:color w:val="3C6B9B"/>
          <w:lang w:eastAsia="ru-RU"/>
        </w:rPr>
        <w:lastRenderedPageBreak/>
        <w:drawing>
          <wp:inline distT="0" distB="0" distL="0" distR="0" wp14:anchorId="01F147D6" wp14:editId="205D91DE">
            <wp:extent cx="5570130" cy="3254752"/>
            <wp:effectExtent l="0" t="0" r="0" b="3175"/>
            <wp:docPr id="51" name="Рисунок 51" descr="Настройки объектов учета">
              <a:hlinkClick xmlns:a="http://schemas.openxmlformats.org/drawingml/2006/main" r:id="rId31" tooltip="&quot;Для настройки сведений об оъектах учета открываем раздел объекты уче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стройки объектов учета">
                      <a:hlinkClick r:id="rId31" tooltip="&quot;Для настройки сведений об оъектах учета открываем раздел объекты учета&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8321" cy="3265381"/>
                    </a:xfrm>
                    <a:prstGeom prst="rect">
                      <a:avLst/>
                    </a:prstGeom>
                    <a:noFill/>
                    <a:ln>
                      <a:noFill/>
                    </a:ln>
                  </pic:spPr>
                </pic:pic>
              </a:graphicData>
            </a:graphic>
          </wp:inline>
        </w:drawing>
      </w:r>
    </w:p>
    <w:p w:rsidR="00E035A4" w:rsidRPr="002C1D7C" w:rsidRDefault="00E035A4" w:rsidP="00E035A4">
      <w:pPr>
        <w:spacing w:beforeAutospacing="1" w:afterAutospacing="1"/>
        <w:jc w:val="center"/>
        <w:rPr>
          <w:rFonts w:ascii="Calibri" w:hAnsi="Calibri" w:cs="Calibri"/>
          <w:color w:val="000000"/>
        </w:rPr>
      </w:pPr>
      <w:r w:rsidRPr="002C1D7C">
        <w:rPr>
          <w:rFonts w:ascii="Calibri" w:hAnsi="Calibri" w:cs="Calibri"/>
          <w:noProof/>
          <w:color w:val="3C6B9B"/>
          <w:lang w:eastAsia="ru-RU"/>
        </w:rPr>
        <w:drawing>
          <wp:inline distT="0" distB="0" distL="0" distR="0" wp14:anchorId="40B1C32C" wp14:editId="7E995170">
            <wp:extent cx="5338972" cy="3119682"/>
            <wp:effectExtent l="0" t="0" r="0" b="5080"/>
            <wp:docPr id="50" name="Рисунок 50" descr="Настройки зданий и сооружений">
              <a:hlinkClick xmlns:a="http://schemas.openxmlformats.org/drawingml/2006/main" r:id="rId33" tooltip="&quot;Для настройки сведений об объектах учета запускаем редактирова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стройки зданий и сооружений">
                      <a:hlinkClick r:id="rId33" tooltip="&quot;Для настройки сведений об объектах учета запускаем редактирование&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42616" cy="3121811"/>
                    </a:xfrm>
                    <a:prstGeom prst="rect">
                      <a:avLst/>
                    </a:prstGeom>
                    <a:noFill/>
                    <a:ln>
                      <a:noFill/>
                    </a:ln>
                  </pic:spPr>
                </pic:pic>
              </a:graphicData>
            </a:graphic>
          </wp:inline>
        </w:drawing>
      </w:r>
    </w:p>
    <w:p w:rsidR="00E035A4" w:rsidRPr="002C1D7C" w:rsidRDefault="00E035A4" w:rsidP="00E035A4">
      <w:pPr>
        <w:spacing w:beforeAutospacing="1" w:afterAutospacing="1"/>
        <w:jc w:val="center"/>
        <w:rPr>
          <w:rFonts w:ascii="Calibri" w:hAnsi="Calibri" w:cs="Calibri"/>
          <w:color w:val="000000"/>
        </w:rPr>
      </w:pPr>
      <w:r w:rsidRPr="002C1D7C">
        <w:rPr>
          <w:rFonts w:ascii="Calibri" w:hAnsi="Calibri" w:cs="Calibri"/>
          <w:noProof/>
          <w:color w:val="3C6B9B"/>
          <w:lang w:eastAsia="ru-RU"/>
        </w:rPr>
        <w:lastRenderedPageBreak/>
        <w:drawing>
          <wp:inline distT="0" distB="0" distL="0" distR="0" wp14:anchorId="5AD62973" wp14:editId="6501130B">
            <wp:extent cx="5914934" cy="3456229"/>
            <wp:effectExtent l="0" t="0" r="0" b="0"/>
            <wp:docPr id="49" name="Рисунок 49" descr="Настройки сведений об обслуживающих организациях">
              <a:hlinkClick xmlns:a="http://schemas.openxmlformats.org/drawingml/2006/main" r:id="rId35" tooltip="&quot;Редактируем сведения об обслуживающих организация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астройки сведений об обслуживающих организациях">
                      <a:hlinkClick r:id="rId35" tooltip="&quot;Редактируем сведения об обслуживающих организациях&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26705" cy="3463107"/>
                    </a:xfrm>
                    <a:prstGeom prst="rect">
                      <a:avLst/>
                    </a:prstGeom>
                    <a:noFill/>
                    <a:ln>
                      <a:noFill/>
                    </a:ln>
                  </pic:spPr>
                </pic:pic>
              </a:graphicData>
            </a:graphic>
          </wp:inline>
        </w:drawing>
      </w:r>
    </w:p>
    <w:p w:rsidR="00E035A4" w:rsidRPr="002C1D7C" w:rsidRDefault="00E035A4" w:rsidP="00E035A4">
      <w:pPr>
        <w:spacing w:beforeAutospacing="1" w:afterAutospacing="1"/>
        <w:jc w:val="center"/>
        <w:rPr>
          <w:rFonts w:ascii="Calibri" w:hAnsi="Calibri" w:cs="Calibri"/>
          <w:color w:val="000000"/>
        </w:rPr>
      </w:pPr>
      <w:r w:rsidRPr="002C1D7C">
        <w:rPr>
          <w:rFonts w:ascii="Calibri" w:hAnsi="Calibri" w:cs="Calibri"/>
          <w:noProof/>
          <w:color w:val="3C6B9B"/>
          <w:lang w:eastAsia="ru-RU"/>
        </w:rPr>
        <w:drawing>
          <wp:inline distT="0" distB="0" distL="0" distR="0" wp14:anchorId="754466E8" wp14:editId="5C2CD149">
            <wp:extent cx="4679574" cy="3456103"/>
            <wp:effectExtent l="0" t="0" r="6985" b="0"/>
            <wp:docPr id="48" name="Рисунок 48" descr="Сведения об обслуживающих организациях">
              <a:hlinkClick xmlns:a="http://schemas.openxmlformats.org/drawingml/2006/main" r:id="rId37" tooltip="&quot;Редактирование сведений об обслуживающих организация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ведения об обслуживающих организациях">
                      <a:hlinkClick r:id="rId37" tooltip="&quot;Редактирование сведений об обслуживающих организациях&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4123" cy="3459462"/>
                    </a:xfrm>
                    <a:prstGeom prst="rect">
                      <a:avLst/>
                    </a:prstGeom>
                    <a:noFill/>
                    <a:ln>
                      <a:noFill/>
                    </a:ln>
                  </pic:spPr>
                </pic:pic>
              </a:graphicData>
            </a:graphic>
          </wp:inline>
        </w:drawing>
      </w:r>
    </w:p>
    <w:p w:rsidR="00E035A4" w:rsidRPr="002C1D7C" w:rsidRDefault="00E035A4" w:rsidP="00E035A4">
      <w:pPr>
        <w:pStyle w:val="a5"/>
        <w:numPr>
          <w:ilvl w:val="0"/>
          <w:numId w:val="10"/>
        </w:numPr>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Также, для каждого здания необходимо заполнить сведения для ГИС ЖКХ. При этом, обязательным реквизитом для заполнения является код дома по ФИАС. Остальные реквизиты заполнять не обязательно. Реквизит «Уникальный номер» заполнять не нужно.</w:t>
      </w:r>
    </w:p>
    <w:p w:rsidR="00E035A4" w:rsidRPr="002C1D7C" w:rsidRDefault="00E035A4" w:rsidP="00E035A4">
      <w:pPr>
        <w:spacing w:beforeAutospacing="1" w:afterAutospacing="1"/>
        <w:jc w:val="center"/>
        <w:rPr>
          <w:rFonts w:ascii="Calibri" w:hAnsi="Calibri" w:cs="Calibri"/>
          <w:color w:val="000000"/>
        </w:rPr>
      </w:pPr>
      <w:r w:rsidRPr="002C1D7C">
        <w:rPr>
          <w:rFonts w:ascii="Calibri" w:hAnsi="Calibri" w:cs="Calibri"/>
          <w:noProof/>
          <w:color w:val="3C6B9B"/>
          <w:lang w:eastAsia="ru-RU"/>
        </w:rPr>
        <w:lastRenderedPageBreak/>
        <w:drawing>
          <wp:inline distT="0" distB="0" distL="0" distR="0" wp14:anchorId="3E65B2DD" wp14:editId="5E8B9DDA">
            <wp:extent cx="5065662" cy="2959980"/>
            <wp:effectExtent l="0" t="0" r="1905" b="0"/>
            <wp:docPr id="47" name="Рисунок 47" descr="Заполнение поля с кодом дома в системе ГИС ЖКХ и кодом по ФИАС">
              <a:hlinkClick xmlns:a="http://schemas.openxmlformats.org/drawingml/2006/main" r:id="rId39" tooltip="&quot;Заполнение сведений о доме для системы ГИС ЖК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аполнение поля с кодом дома в системе ГИС ЖКХ и кодом по ФИАС">
                      <a:hlinkClick r:id="rId39" tooltip="&quot;Заполнение сведений о доме для системы ГИС ЖКХ&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76419" cy="2966266"/>
                    </a:xfrm>
                    <a:prstGeom prst="rect">
                      <a:avLst/>
                    </a:prstGeom>
                    <a:noFill/>
                    <a:ln>
                      <a:noFill/>
                    </a:ln>
                  </pic:spPr>
                </pic:pic>
              </a:graphicData>
            </a:graphic>
          </wp:inline>
        </w:drawing>
      </w:r>
    </w:p>
    <w:p w:rsidR="00E035A4" w:rsidRPr="002C1D7C" w:rsidRDefault="00E035A4" w:rsidP="00E035A4">
      <w:pPr>
        <w:pStyle w:val="a5"/>
        <w:numPr>
          <w:ilvl w:val="0"/>
          <w:numId w:val="10"/>
        </w:numPr>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Необходимо настроить привязку видов услуг к ГИС ЖКХ:</w:t>
      </w:r>
    </w:p>
    <w:p w:rsidR="00E035A4" w:rsidRPr="002C1D7C" w:rsidRDefault="00E035A4" w:rsidP="00E035A4">
      <w:pPr>
        <w:spacing w:beforeAutospacing="1" w:afterAutospacing="1"/>
        <w:jc w:val="center"/>
        <w:rPr>
          <w:rFonts w:ascii="Calibri" w:hAnsi="Calibri" w:cs="Calibri"/>
          <w:color w:val="000000"/>
        </w:rPr>
      </w:pPr>
      <w:r w:rsidRPr="002C1D7C">
        <w:rPr>
          <w:rFonts w:ascii="Calibri" w:hAnsi="Calibri" w:cs="Calibri"/>
          <w:noProof/>
          <w:color w:val="3C6B9B"/>
          <w:lang w:eastAsia="ru-RU"/>
        </w:rPr>
        <w:drawing>
          <wp:inline distT="0" distB="0" distL="0" distR="0" wp14:anchorId="2D339EAB" wp14:editId="305AE43B">
            <wp:extent cx="5981243" cy="3494975"/>
            <wp:effectExtent l="0" t="0" r="635" b="0"/>
            <wp:docPr id="46" name="Рисунок 46" descr="Привязка видов услуг к ГИС ЖКХ">
              <a:hlinkClick xmlns:a="http://schemas.openxmlformats.org/drawingml/2006/main" r:id="rId41" tooltip="&quot;Выполняем настройку привязки видов услуг к ГИС ЖКХ для правильного отражения в систем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вязка видов услуг к ГИС ЖКХ">
                      <a:hlinkClick r:id="rId41" tooltip="&quot;Выполняем настройку привязки видов услуг к ГИС ЖКХ для правильного отражения в системе&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84174" cy="3496688"/>
                    </a:xfrm>
                    <a:prstGeom prst="rect">
                      <a:avLst/>
                    </a:prstGeom>
                    <a:noFill/>
                    <a:ln>
                      <a:noFill/>
                    </a:ln>
                  </pic:spPr>
                </pic:pic>
              </a:graphicData>
            </a:graphic>
          </wp:inline>
        </w:drawing>
      </w:r>
    </w:p>
    <w:p w:rsidR="00E035A4" w:rsidRPr="002C1D7C" w:rsidRDefault="00E035A4" w:rsidP="00E035A4">
      <w:pPr>
        <w:pStyle w:val="a5"/>
        <w:spacing w:before="0" w:beforeAutospacing="0" w:after="75" w:afterAutospacing="0"/>
        <w:ind w:left="720"/>
        <w:rPr>
          <w:rFonts w:ascii="Calibri" w:hAnsi="Calibri" w:cs="Calibri"/>
          <w:color w:val="070B0E"/>
          <w:sz w:val="22"/>
          <w:szCs w:val="22"/>
        </w:rPr>
      </w:pPr>
      <w:r w:rsidRPr="002C1D7C">
        <w:rPr>
          <w:rFonts w:ascii="Calibri" w:hAnsi="Calibri" w:cs="Calibri"/>
          <w:color w:val="070B0E"/>
          <w:sz w:val="22"/>
          <w:szCs w:val="22"/>
        </w:rPr>
        <w:t>Для привязки в справочнике видов услуг для каждой услуги необходимо указать реквизиты вида услуги в ГИС ЖКХ согласно таблице</w:t>
      </w:r>
    </w:p>
    <w:p w:rsidR="00E035A4" w:rsidRPr="002C1D7C" w:rsidRDefault="00E035A4" w:rsidP="00E035A4">
      <w:pPr>
        <w:spacing w:beforeAutospacing="1" w:afterAutospacing="1"/>
        <w:jc w:val="center"/>
        <w:rPr>
          <w:rFonts w:ascii="Calibri" w:hAnsi="Calibri" w:cs="Calibri"/>
          <w:color w:val="000000"/>
        </w:rPr>
      </w:pPr>
      <w:r w:rsidRPr="002C1D7C">
        <w:rPr>
          <w:rFonts w:ascii="Calibri" w:hAnsi="Calibri" w:cs="Calibri"/>
          <w:noProof/>
          <w:color w:val="3C6B9B"/>
          <w:lang w:eastAsia="ru-RU"/>
        </w:rPr>
        <w:lastRenderedPageBreak/>
        <w:drawing>
          <wp:inline distT="0" distB="0" distL="0" distR="0" wp14:anchorId="29F28AAB" wp14:editId="58BE96CA">
            <wp:extent cx="4788718" cy="1856166"/>
            <wp:effectExtent l="0" t="0" r="0" b="0"/>
            <wp:docPr id="45" name="Рисунок 45" descr="Настройка единицы измерения и реестрового номера услуги в ГИС ЖКХ">
              <a:hlinkClick xmlns:a="http://schemas.openxmlformats.org/drawingml/2006/main" r:id="rId43" tooltip="&quot;Каждая услуга в системе ГИС ЖКХ относится к определенному справочник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астройка единицы измерения и реестрового номера услуги в ГИС ЖКХ">
                      <a:hlinkClick r:id="rId43" tooltip="&quot;Каждая услуга в системе ГИС ЖКХ относится к определенному справочнику&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09595" cy="1864258"/>
                    </a:xfrm>
                    <a:prstGeom prst="rect">
                      <a:avLst/>
                    </a:prstGeom>
                    <a:noFill/>
                    <a:ln>
                      <a:noFill/>
                    </a:ln>
                  </pic:spPr>
                </pic:pic>
              </a:graphicData>
            </a:graphic>
          </wp:inline>
        </w:drawing>
      </w:r>
    </w:p>
    <w:tbl>
      <w:tblPr>
        <w:tblW w:w="5000" w:type="pct"/>
        <w:tblInd w:w="720"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3011"/>
        <w:gridCol w:w="2111"/>
        <w:gridCol w:w="1653"/>
        <w:gridCol w:w="2564"/>
      </w:tblGrid>
      <w:tr w:rsidR="00E035A4" w:rsidRPr="002C1D7C" w:rsidTr="006731A4">
        <w:trPr>
          <w:tblHeader/>
        </w:trPr>
        <w:tc>
          <w:tcPr>
            <w:tcW w:w="0" w:type="auto"/>
            <w:tcBorders>
              <w:bottom w:val="single" w:sz="6" w:space="0" w:color="CCCCCC"/>
              <w:right w:val="single" w:sz="6" w:space="0" w:color="CCCCCC"/>
            </w:tcBorders>
            <w:vAlign w:val="center"/>
            <w:hideMark/>
          </w:tcPr>
          <w:p w:rsidR="00E035A4" w:rsidRPr="002C1D7C" w:rsidRDefault="00E035A4" w:rsidP="006731A4">
            <w:pPr>
              <w:pStyle w:val="a5"/>
              <w:spacing w:before="0" w:beforeAutospacing="0" w:after="75" w:afterAutospacing="0"/>
              <w:jc w:val="center"/>
              <w:rPr>
                <w:rFonts w:ascii="Calibri" w:hAnsi="Calibri" w:cs="Calibri"/>
                <w:color w:val="070B0E"/>
                <w:sz w:val="22"/>
                <w:szCs w:val="22"/>
              </w:rPr>
            </w:pPr>
            <w:r w:rsidRPr="002C1D7C">
              <w:rPr>
                <w:rFonts w:ascii="Calibri" w:hAnsi="Calibri" w:cs="Calibri"/>
                <w:b/>
                <w:bCs/>
                <w:color w:val="070B0E"/>
                <w:sz w:val="22"/>
                <w:szCs w:val="22"/>
              </w:rPr>
              <w:t>Вид услуги в 1С</w:t>
            </w:r>
          </w:p>
        </w:tc>
        <w:tc>
          <w:tcPr>
            <w:tcW w:w="0" w:type="auto"/>
            <w:tcBorders>
              <w:bottom w:val="single" w:sz="6" w:space="0" w:color="CCCCCC"/>
              <w:right w:val="single" w:sz="6" w:space="0" w:color="CCCCCC"/>
            </w:tcBorders>
            <w:vAlign w:val="center"/>
            <w:hideMark/>
          </w:tcPr>
          <w:p w:rsidR="00E035A4" w:rsidRPr="002C1D7C" w:rsidRDefault="00E035A4" w:rsidP="006731A4">
            <w:pPr>
              <w:pStyle w:val="a5"/>
              <w:spacing w:before="0" w:beforeAutospacing="0" w:after="75" w:afterAutospacing="0"/>
              <w:jc w:val="center"/>
              <w:rPr>
                <w:rFonts w:ascii="Calibri" w:hAnsi="Calibri" w:cs="Calibri"/>
                <w:color w:val="070B0E"/>
                <w:sz w:val="22"/>
                <w:szCs w:val="22"/>
              </w:rPr>
            </w:pPr>
            <w:r w:rsidRPr="002C1D7C">
              <w:rPr>
                <w:rFonts w:ascii="Calibri" w:hAnsi="Calibri" w:cs="Calibri"/>
                <w:b/>
                <w:bCs/>
                <w:color w:val="070B0E"/>
                <w:sz w:val="22"/>
                <w:szCs w:val="22"/>
              </w:rPr>
              <w:t>Реестровый номер справочника</w:t>
            </w:r>
          </w:p>
        </w:tc>
        <w:tc>
          <w:tcPr>
            <w:tcW w:w="0" w:type="auto"/>
            <w:tcBorders>
              <w:bottom w:val="single" w:sz="6" w:space="0" w:color="CCCCCC"/>
              <w:right w:val="single" w:sz="6" w:space="0" w:color="CCCCCC"/>
            </w:tcBorders>
            <w:vAlign w:val="center"/>
            <w:hideMark/>
          </w:tcPr>
          <w:p w:rsidR="00E035A4" w:rsidRPr="002C1D7C" w:rsidRDefault="00E035A4" w:rsidP="006731A4">
            <w:pPr>
              <w:pStyle w:val="a5"/>
              <w:spacing w:before="0" w:beforeAutospacing="0" w:after="75" w:afterAutospacing="0"/>
              <w:jc w:val="center"/>
              <w:rPr>
                <w:rFonts w:ascii="Calibri" w:hAnsi="Calibri" w:cs="Calibri"/>
                <w:color w:val="070B0E"/>
                <w:sz w:val="22"/>
                <w:szCs w:val="22"/>
              </w:rPr>
            </w:pPr>
            <w:r w:rsidRPr="002C1D7C">
              <w:rPr>
                <w:rFonts w:ascii="Calibri" w:hAnsi="Calibri" w:cs="Calibri"/>
                <w:b/>
                <w:bCs/>
                <w:color w:val="070B0E"/>
                <w:sz w:val="22"/>
                <w:szCs w:val="22"/>
              </w:rPr>
              <w:t>Реестровый номер позиции</w:t>
            </w:r>
          </w:p>
        </w:tc>
        <w:tc>
          <w:tcPr>
            <w:tcW w:w="0" w:type="auto"/>
            <w:tcBorders>
              <w:bottom w:val="single" w:sz="6" w:space="0" w:color="CCCCCC"/>
            </w:tcBorders>
            <w:vAlign w:val="center"/>
            <w:hideMark/>
          </w:tcPr>
          <w:p w:rsidR="00E035A4" w:rsidRPr="002C1D7C" w:rsidRDefault="00E035A4" w:rsidP="006731A4">
            <w:pPr>
              <w:pStyle w:val="a5"/>
              <w:spacing w:before="0" w:beforeAutospacing="0" w:after="75" w:afterAutospacing="0"/>
              <w:jc w:val="center"/>
              <w:rPr>
                <w:rFonts w:ascii="Calibri" w:hAnsi="Calibri" w:cs="Calibri"/>
                <w:color w:val="070B0E"/>
                <w:sz w:val="22"/>
                <w:szCs w:val="22"/>
              </w:rPr>
            </w:pPr>
            <w:r w:rsidRPr="002C1D7C">
              <w:rPr>
                <w:rFonts w:ascii="Calibri" w:hAnsi="Calibri" w:cs="Calibri"/>
                <w:b/>
                <w:bCs/>
                <w:color w:val="070B0E"/>
                <w:sz w:val="22"/>
                <w:szCs w:val="22"/>
              </w:rPr>
              <w:t>Обязательность заполнения единицы измерения</w:t>
            </w:r>
          </w:p>
        </w:tc>
      </w:tr>
      <w:tr w:rsidR="00E035A4" w:rsidRPr="002C1D7C" w:rsidTr="006731A4">
        <w:tc>
          <w:tcPr>
            <w:tcW w:w="0" w:type="auto"/>
            <w:gridSpan w:val="4"/>
            <w:tcBorders>
              <w:bottom w:val="single" w:sz="6" w:space="0" w:color="CCCCCC"/>
            </w:tcBorders>
            <w:vAlign w:val="center"/>
            <w:hideMark/>
          </w:tcPr>
          <w:p w:rsidR="00E035A4" w:rsidRPr="002C1D7C" w:rsidRDefault="00E035A4" w:rsidP="006731A4">
            <w:pPr>
              <w:pStyle w:val="a5"/>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Жилищные услуги</w:t>
            </w:r>
          </w:p>
        </w:tc>
      </w:tr>
      <w:tr w:rsidR="00E035A4" w:rsidRPr="002C1D7C" w:rsidTr="006731A4">
        <w:tc>
          <w:tcPr>
            <w:tcW w:w="0" w:type="auto"/>
            <w:tcBorders>
              <w:bottom w:val="single" w:sz="6" w:space="0" w:color="CCCCCC"/>
              <w:right w:val="single" w:sz="6" w:space="0" w:color="CCCCCC"/>
            </w:tcBorders>
            <w:vAlign w:val="center"/>
            <w:hideMark/>
          </w:tcPr>
          <w:p w:rsidR="00E035A4" w:rsidRPr="002C1D7C" w:rsidRDefault="00E035A4" w:rsidP="006731A4">
            <w:pPr>
              <w:pStyle w:val="a5"/>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Содержание жилья</w:t>
            </w:r>
          </w:p>
        </w:tc>
        <w:tc>
          <w:tcPr>
            <w:tcW w:w="0" w:type="auto"/>
            <w:tcBorders>
              <w:bottom w:val="single" w:sz="6" w:space="0" w:color="CCCCCC"/>
              <w:right w:val="single" w:sz="6" w:space="0" w:color="CCCCCC"/>
            </w:tcBorders>
            <w:vAlign w:val="center"/>
            <w:hideMark/>
          </w:tcPr>
          <w:p w:rsidR="00E035A4" w:rsidRPr="002C1D7C" w:rsidRDefault="00E035A4" w:rsidP="006731A4">
            <w:pPr>
              <w:pStyle w:val="a5"/>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Жилищные услуги (50)</w:t>
            </w:r>
          </w:p>
        </w:tc>
        <w:tc>
          <w:tcPr>
            <w:tcW w:w="0" w:type="auto"/>
            <w:tcBorders>
              <w:bottom w:val="single" w:sz="6" w:space="0" w:color="CCCCCC"/>
              <w:right w:val="single" w:sz="6" w:space="0" w:color="CCCCCC"/>
            </w:tcBorders>
            <w:vAlign w:val="center"/>
            <w:hideMark/>
          </w:tcPr>
          <w:p w:rsidR="00E035A4" w:rsidRPr="002C1D7C" w:rsidRDefault="00E035A4" w:rsidP="006731A4">
            <w:pPr>
              <w:pStyle w:val="a5"/>
              <w:spacing w:before="0" w:beforeAutospacing="0" w:after="75" w:afterAutospacing="0"/>
              <w:jc w:val="center"/>
              <w:rPr>
                <w:rFonts w:ascii="Calibri" w:hAnsi="Calibri" w:cs="Calibri"/>
                <w:color w:val="070B0E"/>
                <w:sz w:val="22"/>
                <w:szCs w:val="22"/>
              </w:rPr>
            </w:pPr>
            <w:r w:rsidRPr="002C1D7C">
              <w:rPr>
                <w:rFonts w:ascii="Calibri" w:hAnsi="Calibri" w:cs="Calibri"/>
                <w:color w:val="070B0E"/>
                <w:sz w:val="22"/>
                <w:szCs w:val="22"/>
              </w:rPr>
              <w:t>1</w:t>
            </w:r>
          </w:p>
        </w:tc>
        <w:tc>
          <w:tcPr>
            <w:tcW w:w="0" w:type="auto"/>
            <w:tcBorders>
              <w:bottom w:val="single" w:sz="6" w:space="0" w:color="CCCCCC"/>
            </w:tcBorders>
            <w:vAlign w:val="center"/>
            <w:hideMark/>
          </w:tcPr>
          <w:p w:rsidR="00E035A4" w:rsidRPr="002C1D7C" w:rsidRDefault="00E035A4" w:rsidP="006731A4">
            <w:pPr>
              <w:pStyle w:val="a5"/>
              <w:spacing w:before="0" w:beforeAutospacing="0" w:after="75" w:afterAutospacing="0"/>
              <w:jc w:val="center"/>
              <w:rPr>
                <w:rFonts w:ascii="Calibri" w:hAnsi="Calibri" w:cs="Calibri"/>
                <w:color w:val="070B0E"/>
                <w:sz w:val="22"/>
                <w:szCs w:val="22"/>
              </w:rPr>
            </w:pPr>
            <w:r w:rsidRPr="002C1D7C">
              <w:rPr>
                <w:rFonts w:ascii="Calibri" w:hAnsi="Calibri" w:cs="Calibri"/>
                <w:color w:val="070B0E"/>
                <w:sz w:val="22"/>
                <w:szCs w:val="22"/>
              </w:rPr>
              <w:t>нет</w:t>
            </w:r>
          </w:p>
        </w:tc>
      </w:tr>
      <w:tr w:rsidR="00E035A4" w:rsidRPr="002C1D7C" w:rsidTr="006731A4">
        <w:tc>
          <w:tcPr>
            <w:tcW w:w="0" w:type="auto"/>
            <w:tcBorders>
              <w:bottom w:val="single" w:sz="6" w:space="0" w:color="CCCCCC"/>
              <w:right w:val="single" w:sz="6" w:space="0" w:color="CCCCCC"/>
            </w:tcBorders>
            <w:vAlign w:val="center"/>
            <w:hideMark/>
          </w:tcPr>
          <w:p w:rsidR="00E035A4" w:rsidRPr="002C1D7C" w:rsidRDefault="00E035A4" w:rsidP="006731A4">
            <w:pPr>
              <w:pStyle w:val="a5"/>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Взнос на капитальный ремонт</w:t>
            </w:r>
          </w:p>
        </w:tc>
        <w:tc>
          <w:tcPr>
            <w:tcW w:w="0" w:type="auto"/>
            <w:tcBorders>
              <w:bottom w:val="single" w:sz="6" w:space="0" w:color="CCCCCC"/>
              <w:right w:val="single" w:sz="6" w:space="0" w:color="CCCCCC"/>
            </w:tcBorders>
            <w:vAlign w:val="center"/>
            <w:hideMark/>
          </w:tcPr>
          <w:p w:rsidR="00E035A4" w:rsidRPr="002C1D7C" w:rsidRDefault="00E035A4" w:rsidP="006731A4">
            <w:pPr>
              <w:pStyle w:val="a5"/>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Жилищные услуги (50)</w:t>
            </w:r>
          </w:p>
        </w:tc>
        <w:tc>
          <w:tcPr>
            <w:tcW w:w="0" w:type="auto"/>
            <w:tcBorders>
              <w:bottom w:val="single" w:sz="6" w:space="0" w:color="CCCCCC"/>
              <w:right w:val="single" w:sz="6" w:space="0" w:color="CCCCCC"/>
            </w:tcBorders>
            <w:vAlign w:val="center"/>
            <w:hideMark/>
          </w:tcPr>
          <w:p w:rsidR="00E035A4" w:rsidRPr="002C1D7C" w:rsidRDefault="00E035A4" w:rsidP="006731A4">
            <w:pPr>
              <w:pStyle w:val="a5"/>
              <w:spacing w:before="0" w:beforeAutospacing="0" w:after="75" w:afterAutospacing="0"/>
              <w:jc w:val="center"/>
              <w:rPr>
                <w:rFonts w:ascii="Calibri" w:hAnsi="Calibri" w:cs="Calibri"/>
                <w:color w:val="070B0E"/>
                <w:sz w:val="22"/>
                <w:szCs w:val="22"/>
              </w:rPr>
            </w:pPr>
            <w:r w:rsidRPr="002C1D7C">
              <w:rPr>
                <w:rFonts w:ascii="Calibri" w:hAnsi="Calibri" w:cs="Calibri"/>
                <w:color w:val="070B0E"/>
                <w:sz w:val="22"/>
                <w:szCs w:val="22"/>
              </w:rPr>
              <w:t>2</w:t>
            </w:r>
          </w:p>
        </w:tc>
        <w:tc>
          <w:tcPr>
            <w:tcW w:w="0" w:type="auto"/>
            <w:tcBorders>
              <w:bottom w:val="single" w:sz="6" w:space="0" w:color="CCCCCC"/>
            </w:tcBorders>
            <w:vAlign w:val="center"/>
            <w:hideMark/>
          </w:tcPr>
          <w:p w:rsidR="00E035A4" w:rsidRPr="002C1D7C" w:rsidRDefault="00E035A4" w:rsidP="006731A4">
            <w:pPr>
              <w:pStyle w:val="a5"/>
              <w:spacing w:before="0" w:beforeAutospacing="0" w:after="75" w:afterAutospacing="0"/>
              <w:jc w:val="center"/>
              <w:rPr>
                <w:rFonts w:ascii="Calibri" w:hAnsi="Calibri" w:cs="Calibri"/>
                <w:color w:val="070B0E"/>
                <w:sz w:val="22"/>
                <w:szCs w:val="22"/>
              </w:rPr>
            </w:pPr>
            <w:r w:rsidRPr="002C1D7C">
              <w:rPr>
                <w:rFonts w:ascii="Calibri" w:hAnsi="Calibri" w:cs="Calibri"/>
                <w:color w:val="070B0E"/>
                <w:sz w:val="22"/>
                <w:szCs w:val="22"/>
              </w:rPr>
              <w:t>нет</w:t>
            </w:r>
          </w:p>
        </w:tc>
      </w:tr>
      <w:tr w:rsidR="00E035A4" w:rsidRPr="002C1D7C" w:rsidTr="006731A4">
        <w:tc>
          <w:tcPr>
            <w:tcW w:w="0" w:type="auto"/>
            <w:tcBorders>
              <w:bottom w:val="single" w:sz="6" w:space="0" w:color="CCCCCC"/>
              <w:right w:val="single" w:sz="6" w:space="0" w:color="CCCCCC"/>
            </w:tcBorders>
            <w:vAlign w:val="center"/>
            <w:hideMark/>
          </w:tcPr>
          <w:p w:rsidR="00E035A4" w:rsidRPr="002C1D7C" w:rsidRDefault="00E035A4" w:rsidP="006731A4">
            <w:pPr>
              <w:pStyle w:val="a5"/>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Плата за пользование жилым помещением (плата за наем)</w:t>
            </w:r>
          </w:p>
        </w:tc>
        <w:tc>
          <w:tcPr>
            <w:tcW w:w="0" w:type="auto"/>
            <w:tcBorders>
              <w:bottom w:val="single" w:sz="6" w:space="0" w:color="CCCCCC"/>
              <w:right w:val="single" w:sz="6" w:space="0" w:color="CCCCCC"/>
            </w:tcBorders>
            <w:vAlign w:val="center"/>
            <w:hideMark/>
          </w:tcPr>
          <w:p w:rsidR="00E035A4" w:rsidRPr="002C1D7C" w:rsidRDefault="00E035A4" w:rsidP="006731A4">
            <w:pPr>
              <w:pStyle w:val="a5"/>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Жилищные услуги (50)</w:t>
            </w:r>
          </w:p>
        </w:tc>
        <w:tc>
          <w:tcPr>
            <w:tcW w:w="0" w:type="auto"/>
            <w:tcBorders>
              <w:bottom w:val="single" w:sz="6" w:space="0" w:color="CCCCCC"/>
              <w:right w:val="single" w:sz="6" w:space="0" w:color="CCCCCC"/>
            </w:tcBorders>
            <w:vAlign w:val="center"/>
            <w:hideMark/>
          </w:tcPr>
          <w:p w:rsidR="00E035A4" w:rsidRPr="002C1D7C" w:rsidRDefault="00E035A4" w:rsidP="006731A4">
            <w:pPr>
              <w:pStyle w:val="a5"/>
              <w:spacing w:before="0" w:beforeAutospacing="0" w:after="75" w:afterAutospacing="0"/>
              <w:jc w:val="center"/>
              <w:rPr>
                <w:rFonts w:ascii="Calibri" w:hAnsi="Calibri" w:cs="Calibri"/>
                <w:color w:val="070B0E"/>
                <w:sz w:val="22"/>
                <w:szCs w:val="22"/>
              </w:rPr>
            </w:pPr>
            <w:r w:rsidRPr="002C1D7C">
              <w:rPr>
                <w:rFonts w:ascii="Calibri" w:hAnsi="Calibri" w:cs="Calibri"/>
                <w:color w:val="070B0E"/>
                <w:sz w:val="22"/>
                <w:szCs w:val="22"/>
              </w:rPr>
              <w:t>9</w:t>
            </w:r>
          </w:p>
        </w:tc>
        <w:tc>
          <w:tcPr>
            <w:tcW w:w="0" w:type="auto"/>
            <w:tcBorders>
              <w:bottom w:val="single" w:sz="6" w:space="0" w:color="CCCCCC"/>
            </w:tcBorders>
            <w:vAlign w:val="center"/>
            <w:hideMark/>
          </w:tcPr>
          <w:p w:rsidR="00E035A4" w:rsidRPr="002C1D7C" w:rsidRDefault="00E035A4" w:rsidP="006731A4">
            <w:pPr>
              <w:pStyle w:val="a5"/>
              <w:spacing w:before="0" w:beforeAutospacing="0" w:after="75" w:afterAutospacing="0"/>
              <w:jc w:val="center"/>
              <w:rPr>
                <w:rFonts w:ascii="Calibri" w:hAnsi="Calibri" w:cs="Calibri"/>
                <w:color w:val="070B0E"/>
                <w:sz w:val="22"/>
                <w:szCs w:val="22"/>
              </w:rPr>
            </w:pPr>
            <w:r w:rsidRPr="002C1D7C">
              <w:rPr>
                <w:rFonts w:ascii="Calibri" w:hAnsi="Calibri" w:cs="Calibri"/>
                <w:color w:val="070B0E"/>
                <w:sz w:val="22"/>
                <w:szCs w:val="22"/>
              </w:rPr>
              <w:t>нет</w:t>
            </w:r>
          </w:p>
        </w:tc>
      </w:tr>
      <w:tr w:rsidR="00E035A4" w:rsidRPr="002C1D7C" w:rsidTr="006731A4">
        <w:tc>
          <w:tcPr>
            <w:tcW w:w="0" w:type="auto"/>
            <w:gridSpan w:val="4"/>
            <w:tcBorders>
              <w:bottom w:val="single" w:sz="6" w:space="0" w:color="CCCCCC"/>
            </w:tcBorders>
            <w:vAlign w:val="center"/>
            <w:hideMark/>
          </w:tcPr>
          <w:p w:rsidR="00E035A4" w:rsidRPr="002C1D7C" w:rsidRDefault="00E035A4" w:rsidP="006731A4">
            <w:pPr>
              <w:pStyle w:val="a5"/>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Коммунальные услуги</w:t>
            </w:r>
          </w:p>
        </w:tc>
      </w:tr>
      <w:tr w:rsidR="00E035A4" w:rsidRPr="002C1D7C" w:rsidTr="006731A4">
        <w:tc>
          <w:tcPr>
            <w:tcW w:w="0" w:type="auto"/>
            <w:tcBorders>
              <w:bottom w:val="single" w:sz="6" w:space="0" w:color="CCCCCC"/>
              <w:right w:val="single" w:sz="6" w:space="0" w:color="CCCCCC"/>
            </w:tcBorders>
            <w:vAlign w:val="center"/>
            <w:hideMark/>
          </w:tcPr>
          <w:p w:rsidR="00E035A4" w:rsidRPr="002C1D7C" w:rsidRDefault="00E035A4" w:rsidP="006731A4">
            <w:pPr>
              <w:pStyle w:val="a5"/>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Холодное водоснабжение</w:t>
            </w:r>
          </w:p>
        </w:tc>
        <w:tc>
          <w:tcPr>
            <w:tcW w:w="0" w:type="auto"/>
            <w:tcBorders>
              <w:bottom w:val="single" w:sz="6" w:space="0" w:color="CCCCCC"/>
              <w:right w:val="single" w:sz="6" w:space="0" w:color="CCCCCC"/>
            </w:tcBorders>
            <w:vAlign w:val="center"/>
            <w:hideMark/>
          </w:tcPr>
          <w:p w:rsidR="00E035A4" w:rsidRPr="002C1D7C" w:rsidRDefault="00E035A4" w:rsidP="006731A4">
            <w:pPr>
              <w:pStyle w:val="a5"/>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Коммунальные услуги (51)</w:t>
            </w:r>
          </w:p>
        </w:tc>
        <w:tc>
          <w:tcPr>
            <w:tcW w:w="0" w:type="auto"/>
            <w:tcBorders>
              <w:bottom w:val="single" w:sz="6" w:space="0" w:color="CCCCCC"/>
              <w:right w:val="single" w:sz="6" w:space="0" w:color="CCCCCC"/>
            </w:tcBorders>
            <w:vAlign w:val="center"/>
            <w:hideMark/>
          </w:tcPr>
          <w:p w:rsidR="00E035A4" w:rsidRPr="002C1D7C" w:rsidRDefault="00E035A4" w:rsidP="006731A4">
            <w:pPr>
              <w:pStyle w:val="a5"/>
              <w:spacing w:before="0" w:beforeAutospacing="0" w:after="75" w:afterAutospacing="0"/>
              <w:jc w:val="center"/>
              <w:rPr>
                <w:rFonts w:ascii="Calibri" w:hAnsi="Calibri" w:cs="Calibri"/>
                <w:color w:val="070B0E"/>
                <w:sz w:val="22"/>
                <w:szCs w:val="22"/>
              </w:rPr>
            </w:pPr>
            <w:r w:rsidRPr="002C1D7C">
              <w:rPr>
                <w:rFonts w:ascii="Calibri" w:hAnsi="Calibri" w:cs="Calibri"/>
                <w:color w:val="070B0E"/>
                <w:sz w:val="22"/>
                <w:szCs w:val="22"/>
              </w:rPr>
              <w:t>1</w:t>
            </w:r>
          </w:p>
        </w:tc>
        <w:tc>
          <w:tcPr>
            <w:tcW w:w="0" w:type="auto"/>
            <w:tcBorders>
              <w:bottom w:val="single" w:sz="6" w:space="0" w:color="CCCCCC"/>
            </w:tcBorders>
            <w:vAlign w:val="center"/>
            <w:hideMark/>
          </w:tcPr>
          <w:p w:rsidR="00E035A4" w:rsidRPr="002C1D7C" w:rsidRDefault="00E035A4" w:rsidP="006731A4">
            <w:pPr>
              <w:pStyle w:val="a5"/>
              <w:spacing w:before="0" w:beforeAutospacing="0" w:after="75" w:afterAutospacing="0"/>
              <w:jc w:val="center"/>
              <w:rPr>
                <w:rFonts w:ascii="Calibri" w:hAnsi="Calibri" w:cs="Calibri"/>
                <w:color w:val="070B0E"/>
                <w:sz w:val="22"/>
                <w:szCs w:val="22"/>
              </w:rPr>
            </w:pPr>
            <w:r w:rsidRPr="002C1D7C">
              <w:rPr>
                <w:rFonts w:ascii="Calibri" w:hAnsi="Calibri" w:cs="Calibri"/>
                <w:color w:val="070B0E"/>
                <w:sz w:val="22"/>
                <w:szCs w:val="22"/>
              </w:rPr>
              <w:t>нет</w:t>
            </w:r>
          </w:p>
        </w:tc>
      </w:tr>
      <w:tr w:rsidR="00E035A4" w:rsidRPr="002C1D7C" w:rsidTr="006731A4">
        <w:tc>
          <w:tcPr>
            <w:tcW w:w="0" w:type="auto"/>
            <w:tcBorders>
              <w:bottom w:val="single" w:sz="6" w:space="0" w:color="CCCCCC"/>
              <w:right w:val="single" w:sz="6" w:space="0" w:color="CCCCCC"/>
            </w:tcBorders>
            <w:vAlign w:val="center"/>
            <w:hideMark/>
          </w:tcPr>
          <w:p w:rsidR="00E035A4" w:rsidRPr="002C1D7C" w:rsidRDefault="00E035A4" w:rsidP="006731A4">
            <w:pPr>
              <w:pStyle w:val="a5"/>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Горячее водоснабжение</w:t>
            </w:r>
          </w:p>
        </w:tc>
        <w:tc>
          <w:tcPr>
            <w:tcW w:w="0" w:type="auto"/>
            <w:tcBorders>
              <w:bottom w:val="single" w:sz="6" w:space="0" w:color="CCCCCC"/>
              <w:right w:val="single" w:sz="6" w:space="0" w:color="CCCCCC"/>
            </w:tcBorders>
            <w:vAlign w:val="center"/>
            <w:hideMark/>
          </w:tcPr>
          <w:p w:rsidR="00E035A4" w:rsidRPr="002C1D7C" w:rsidRDefault="00E035A4" w:rsidP="006731A4">
            <w:pPr>
              <w:pStyle w:val="a5"/>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Коммунальные услуги (51)</w:t>
            </w:r>
          </w:p>
        </w:tc>
        <w:tc>
          <w:tcPr>
            <w:tcW w:w="0" w:type="auto"/>
            <w:tcBorders>
              <w:bottom w:val="single" w:sz="6" w:space="0" w:color="CCCCCC"/>
              <w:right w:val="single" w:sz="6" w:space="0" w:color="CCCCCC"/>
            </w:tcBorders>
            <w:vAlign w:val="center"/>
            <w:hideMark/>
          </w:tcPr>
          <w:p w:rsidR="00E035A4" w:rsidRPr="002C1D7C" w:rsidRDefault="00E035A4" w:rsidP="006731A4">
            <w:pPr>
              <w:pStyle w:val="a5"/>
              <w:spacing w:before="0" w:beforeAutospacing="0" w:after="75" w:afterAutospacing="0"/>
              <w:jc w:val="center"/>
              <w:rPr>
                <w:rFonts w:ascii="Calibri" w:hAnsi="Calibri" w:cs="Calibri"/>
                <w:color w:val="070B0E"/>
                <w:sz w:val="22"/>
                <w:szCs w:val="22"/>
              </w:rPr>
            </w:pPr>
            <w:r w:rsidRPr="002C1D7C">
              <w:rPr>
                <w:rFonts w:ascii="Calibri" w:hAnsi="Calibri" w:cs="Calibri"/>
                <w:color w:val="070B0E"/>
                <w:sz w:val="22"/>
                <w:szCs w:val="22"/>
              </w:rPr>
              <w:t>2</w:t>
            </w:r>
          </w:p>
        </w:tc>
        <w:tc>
          <w:tcPr>
            <w:tcW w:w="0" w:type="auto"/>
            <w:tcBorders>
              <w:bottom w:val="single" w:sz="6" w:space="0" w:color="CCCCCC"/>
            </w:tcBorders>
            <w:vAlign w:val="center"/>
            <w:hideMark/>
          </w:tcPr>
          <w:p w:rsidR="00E035A4" w:rsidRPr="002C1D7C" w:rsidRDefault="00E035A4" w:rsidP="006731A4">
            <w:pPr>
              <w:pStyle w:val="a5"/>
              <w:spacing w:before="0" w:beforeAutospacing="0" w:after="75" w:afterAutospacing="0"/>
              <w:jc w:val="center"/>
              <w:rPr>
                <w:rFonts w:ascii="Calibri" w:hAnsi="Calibri" w:cs="Calibri"/>
                <w:color w:val="070B0E"/>
                <w:sz w:val="22"/>
                <w:szCs w:val="22"/>
              </w:rPr>
            </w:pPr>
            <w:r w:rsidRPr="002C1D7C">
              <w:rPr>
                <w:rFonts w:ascii="Calibri" w:hAnsi="Calibri" w:cs="Calibri"/>
                <w:color w:val="070B0E"/>
                <w:sz w:val="22"/>
                <w:szCs w:val="22"/>
              </w:rPr>
              <w:t>нет</w:t>
            </w:r>
          </w:p>
        </w:tc>
      </w:tr>
      <w:tr w:rsidR="00E035A4" w:rsidRPr="002C1D7C" w:rsidTr="006731A4">
        <w:tc>
          <w:tcPr>
            <w:tcW w:w="0" w:type="auto"/>
            <w:tcBorders>
              <w:bottom w:val="single" w:sz="6" w:space="0" w:color="CCCCCC"/>
              <w:right w:val="single" w:sz="6" w:space="0" w:color="CCCCCC"/>
            </w:tcBorders>
            <w:vAlign w:val="center"/>
            <w:hideMark/>
          </w:tcPr>
          <w:p w:rsidR="00E035A4" w:rsidRPr="002C1D7C" w:rsidRDefault="00E035A4" w:rsidP="006731A4">
            <w:pPr>
              <w:pStyle w:val="a5"/>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Отведение сточных вод</w:t>
            </w:r>
          </w:p>
        </w:tc>
        <w:tc>
          <w:tcPr>
            <w:tcW w:w="0" w:type="auto"/>
            <w:tcBorders>
              <w:bottom w:val="single" w:sz="6" w:space="0" w:color="CCCCCC"/>
              <w:right w:val="single" w:sz="6" w:space="0" w:color="CCCCCC"/>
            </w:tcBorders>
            <w:vAlign w:val="center"/>
            <w:hideMark/>
          </w:tcPr>
          <w:p w:rsidR="00E035A4" w:rsidRPr="002C1D7C" w:rsidRDefault="00E035A4" w:rsidP="006731A4">
            <w:pPr>
              <w:pStyle w:val="a5"/>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Коммунальные услуги (51)</w:t>
            </w:r>
          </w:p>
        </w:tc>
        <w:tc>
          <w:tcPr>
            <w:tcW w:w="0" w:type="auto"/>
            <w:tcBorders>
              <w:bottom w:val="single" w:sz="6" w:space="0" w:color="CCCCCC"/>
              <w:right w:val="single" w:sz="6" w:space="0" w:color="CCCCCC"/>
            </w:tcBorders>
            <w:vAlign w:val="center"/>
            <w:hideMark/>
          </w:tcPr>
          <w:p w:rsidR="00E035A4" w:rsidRPr="002C1D7C" w:rsidRDefault="00E035A4" w:rsidP="006731A4">
            <w:pPr>
              <w:pStyle w:val="a5"/>
              <w:spacing w:before="0" w:beforeAutospacing="0" w:after="75" w:afterAutospacing="0"/>
              <w:jc w:val="center"/>
              <w:rPr>
                <w:rFonts w:ascii="Calibri" w:hAnsi="Calibri" w:cs="Calibri"/>
                <w:color w:val="070B0E"/>
                <w:sz w:val="22"/>
                <w:szCs w:val="22"/>
              </w:rPr>
            </w:pPr>
            <w:r w:rsidRPr="002C1D7C">
              <w:rPr>
                <w:rFonts w:ascii="Calibri" w:hAnsi="Calibri" w:cs="Calibri"/>
                <w:color w:val="070B0E"/>
                <w:sz w:val="22"/>
                <w:szCs w:val="22"/>
              </w:rPr>
              <w:t>3</w:t>
            </w:r>
          </w:p>
        </w:tc>
        <w:tc>
          <w:tcPr>
            <w:tcW w:w="0" w:type="auto"/>
            <w:tcBorders>
              <w:bottom w:val="single" w:sz="6" w:space="0" w:color="CCCCCC"/>
            </w:tcBorders>
            <w:vAlign w:val="center"/>
            <w:hideMark/>
          </w:tcPr>
          <w:p w:rsidR="00E035A4" w:rsidRPr="002C1D7C" w:rsidRDefault="00E035A4" w:rsidP="006731A4">
            <w:pPr>
              <w:pStyle w:val="a5"/>
              <w:spacing w:before="0" w:beforeAutospacing="0" w:after="75" w:afterAutospacing="0"/>
              <w:jc w:val="center"/>
              <w:rPr>
                <w:rFonts w:ascii="Calibri" w:hAnsi="Calibri" w:cs="Calibri"/>
                <w:color w:val="070B0E"/>
                <w:sz w:val="22"/>
                <w:szCs w:val="22"/>
              </w:rPr>
            </w:pPr>
            <w:r w:rsidRPr="002C1D7C">
              <w:rPr>
                <w:rFonts w:ascii="Calibri" w:hAnsi="Calibri" w:cs="Calibri"/>
                <w:color w:val="070B0E"/>
                <w:sz w:val="22"/>
                <w:szCs w:val="22"/>
              </w:rPr>
              <w:t>нет</w:t>
            </w:r>
          </w:p>
        </w:tc>
      </w:tr>
      <w:tr w:rsidR="00E035A4" w:rsidRPr="002C1D7C" w:rsidTr="006731A4">
        <w:tc>
          <w:tcPr>
            <w:tcW w:w="0" w:type="auto"/>
            <w:tcBorders>
              <w:bottom w:val="single" w:sz="6" w:space="0" w:color="CCCCCC"/>
              <w:right w:val="single" w:sz="6" w:space="0" w:color="CCCCCC"/>
            </w:tcBorders>
            <w:vAlign w:val="center"/>
            <w:hideMark/>
          </w:tcPr>
          <w:p w:rsidR="00E035A4" w:rsidRPr="002C1D7C" w:rsidRDefault="00E035A4" w:rsidP="006731A4">
            <w:pPr>
              <w:pStyle w:val="a5"/>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Электроснабжение</w:t>
            </w:r>
          </w:p>
        </w:tc>
        <w:tc>
          <w:tcPr>
            <w:tcW w:w="0" w:type="auto"/>
            <w:tcBorders>
              <w:bottom w:val="single" w:sz="6" w:space="0" w:color="CCCCCC"/>
              <w:right w:val="single" w:sz="6" w:space="0" w:color="CCCCCC"/>
            </w:tcBorders>
            <w:vAlign w:val="center"/>
            <w:hideMark/>
          </w:tcPr>
          <w:p w:rsidR="00E035A4" w:rsidRPr="002C1D7C" w:rsidRDefault="00E035A4" w:rsidP="006731A4">
            <w:pPr>
              <w:pStyle w:val="a5"/>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Коммунальные услуги (51)</w:t>
            </w:r>
          </w:p>
        </w:tc>
        <w:tc>
          <w:tcPr>
            <w:tcW w:w="0" w:type="auto"/>
            <w:tcBorders>
              <w:bottom w:val="single" w:sz="6" w:space="0" w:color="CCCCCC"/>
              <w:right w:val="single" w:sz="6" w:space="0" w:color="CCCCCC"/>
            </w:tcBorders>
            <w:vAlign w:val="center"/>
            <w:hideMark/>
          </w:tcPr>
          <w:p w:rsidR="00E035A4" w:rsidRPr="002C1D7C" w:rsidRDefault="00E035A4" w:rsidP="006731A4">
            <w:pPr>
              <w:pStyle w:val="a5"/>
              <w:spacing w:before="0" w:beforeAutospacing="0" w:after="75" w:afterAutospacing="0"/>
              <w:jc w:val="center"/>
              <w:rPr>
                <w:rFonts w:ascii="Calibri" w:hAnsi="Calibri" w:cs="Calibri"/>
                <w:color w:val="070B0E"/>
                <w:sz w:val="22"/>
                <w:szCs w:val="22"/>
              </w:rPr>
            </w:pPr>
            <w:r w:rsidRPr="002C1D7C">
              <w:rPr>
                <w:rFonts w:ascii="Calibri" w:hAnsi="Calibri" w:cs="Calibri"/>
                <w:color w:val="070B0E"/>
                <w:sz w:val="22"/>
                <w:szCs w:val="22"/>
              </w:rPr>
              <w:t>4</w:t>
            </w:r>
          </w:p>
        </w:tc>
        <w:tc>
          <w:tcPr>
            <w:tcW w:w="0" w:type="auto"/>
            <w:tcBorders>
              <w:bottom w:val="single" w:sz="6" w:space="0" w:color="CCCCCC"/>
            </w:tcBorders>
            <w:vAlign w:val="center"/>
            <w:hideMark/>
          </w:tcPr>
          <w:p w:rsidR="00E035A4" w:rsidRPr="002C1D7C" w:rsidRDefault="00E035A4" w:rsidP="006731A4">
            <w:pPr>
              <w:pStyle w:val="a5"/>
              <w:spacing w:before="0" w:beforeAutospacing="0" w:after="75" w:afterAutospacing="0"/>
              <w:jc w:val="center"/>
              <w:rPr>
                <w:rFonts w:ascii="Calibri" w:hAnsi="Calibri" w:cs="Calibri"/>
                <w:color w:val="070B0E"/>
                <w:sz w:val="22"/>
                <w:szCs w:val="22"/>
              </w:rPr>
            </w:pPr>
            <w:r w:rsidRPr="002C1D7C">
              <w:rPr>
                <w:rFonts w:ascii="Calibri" w:hAnsi="Calibri" w:cs="Calibri"/>
                <w:color w:val="070B0E"/>
                <w:sz w:val="22"/>
                <w:szCs w:val="22"/>
              </w:rPr>
              <w:t>нет</w:t>
            </w:r>
          </w:p>
        </w:tc>
      </w:tr>
      <w:tr w:rsidR="00E035A4" w:rsidRPr="002C1D7C" w:rsidTr="006731A4">
        <w:tc>
          <w:tcPr>
            <w:tcW w:w="0" w:type="auto"/>
            <w:tcBorders>
              <w:bottom w:val="single" w:sz="6" w:space="0" w:color="CCCCCC"/>
              <w:right w:val="single" w:sz="6" w:space="0" w:color="CCCCCC"/>
            </w:tcBorders>
            <w:vAlign w:val="center"/>
            <w:hideMark/>
          </w:tcPr>
          <w:p w:rsidR="00E035A4" w:rsidRPr="002C1D7C" w:rsidRDefault="00E035A4" w:rsidP="006731A4">
            <w:pPr>
              <w:pStyle w:val="a5"/>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Газоснабжение</w:t>
            </w:r>
          </w:p>
        </w:tc>
        <w:tc>
          <w:tcPr>
            <w:tcW w:w="0" w:type="auto"/>
            <w:tcBorders>
              <w:bottom w:val="single" w:sz="6" w:space="0" w:color="CCCCCC"/>
              <w:right w:val="single" w:sz="6" w:space="0" w:color="CCCCCC"/>
            </w:tcBorders>
            <w:vAlign w:val="center"/>
            <w:hideMark/>
          </w:tcPr>
          <w:p w:rsidR="00E035A4" w:rsidRPr="002C1D7C" w:rsidRDefault="00E035A4" w:rsidP="006731A4">
            <w:pPr>
              <w:pStyle w:val="a5"/>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Коммунальные услуги (51)</w:t>
            </w:r>
          </w:p>
        </w:tc>
        <w:tc>
          <w:tcPr>
            <w:tcW w:w="0" w:type="auto"/>
            <w:tcBorders>
              <w:bottom w:val="single" w:sz="6" w:space="0" w:color="CCCCCC"/>
              <w:right w:val="single" w:sz="6" w:space="0" w:color="CCCCCC"/>
            </w:tcBorders>
            <w:vAlign w:val="center"/>
            <w:hideMark/>
          </w:tcPr>
          <w:p w:rsidR="00E035A4" w:rsidRPr="002C1D7C" w:rsidRDefault="00E035A4" w:rsidP="006731A4">
            <w:pPr>
              <w:pStyle w:val="a5"/>
              <w:spacing w:before="0" w:beforeAutospacing="0" w:after="75" w:afterAutospacing="0"/>
              <w:jc w:val="center"/>
              <w:rPr>
                <w:rFonts w:ascii="Calibri" w:hAnsi="Calibri" w:cs="Calibri"/>
                <w:color w:val="070B0E"/>
                <w:sz w:val="22"/>
                <w:szCs w:val="22"/>
              </w:rPr>
            </w:pPr>
            <w:r w:rsidRPr="002C1D7C">
              <w:rPr>
                <w:rFonts w:ascii="Calibri" w:hAnsi="Calibri" w:cs="Calibri"/>
                <w:color w:val="070B0E"/>
                <w:sz w:val="22"/>
                <w:szCs w:val="22"/>
              </w:rPr>
              <w:t>5</w:t>
            </w:r>
          </w:p>
        </w:tc>
        <w:tc>
          <w:tcPr>
            <w:tcW w:w="0" w:type="auto"/>
            <w:tcBorders>
              <w:bottom w:val="single" w:sz="6" w:space="0" w:color="CCCCCC"/>
            </w:tcBorders>
            <w:vAlign w:val="center"/>
            <w:hideMark/>
          </w:tcPr>
          <w:p w:rsidR="00E035A4" w:rsidRPr="002C1D7C" w:rsidRDefault="00E035A4" w:rsidP="006731A4">
            <w:pPr>
              <w:pStyle w:val="a5"/>
              <w:spacing w:before="0" w:beforeAutospacing="0" w:after="75" w:afterAutospacing="0"/>
              <w:jc w:val="center"/>
              <w:rPr>
                <w:rFonts w:ascii="Calibri" w:hAnsi="Calibri" w:cs="Calibri"/>
                <w:color w:val="070B0E"/>
                <w:sz w:val="22"/>
                <w:szCs w:val="22"/>
              </w:rPr>
            </w:pPr>
            <w:r w:rsidRPr="002C1D7C">
              <w:rPr>
                <w:rFonts w:ascii="Calibri" w:hAnsi="Calibri" w:cs="Calibri"/>
                <w:color w:val="070B0E"/>
                <w:sz w:val="22"/>
                <w:szCs w:val="22"/>
              </w:rPr>
              <w:t>нет</w:t>
            </w:r>
          </w:p>
        </w:tc>
      </w:tr>
      <w:tr w:rsidR="00E035A4" w:rsidRPr="002C1D7C" w:rsidTr="006731A4">
        <w:tc>
          <w:tcPr>
            <w:tcW w:w="0" w:type="auto"/>
            <w:tcBorders>
              <w:bottom w:val="single" w:sz="6" w:space="0" w:color="CCCCCC"/>
              <w:right w:val="single" w:sz="6" w:space="0" w:color="CCCCCC"/>
            </w:tcBorders>
            <w:vAlign w:val="center"/>
            <w:hideMark/>
          </w:tcPr>
          <w:p w:rsidR="00E035A4" w:rsidRPr="002C1D7C" w:rsidRDefault="00E035A4" w:rsidP="006731A4">
            <w:pPr>
              <w:pStyle w:val="a5"/>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Отопление</w:t>
            </w:r>
          </w:p>
        </w:tc>
        <w:tc>
          <w:tcPr>
            <w:tcW w:w="0" w:type="auto"/>
            <w:tcBorders>
              <w:bottom w:val="single" w:sz="6" w:space="0" w:color="CCCCCC"/>
              <w:right w:val="single" w:sz="6" w:space="0" w:color="CCCCCC"/>
            </w:tcBorders>
            <w:vAlign w:val="center"/>
            <w:hideMark/>
          </w:tcPr>
          <w:p w:rsidR="00E035A4" w:rsidRPr="002C1D7C" w:rsidRDefault="00E035A4" w:rsidP="006731A4">
            <w:pPr>
              <w:pStyle w:val="a5"/>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Коммунальные услуги (51)</w:t>
            </w:r>
          </w:p>
        </w:tc>
        <w:tc>
          <w:tcPr>
            <w:tcW w:w="0" w:type="auto"/>
            <w:tcBorders>
              <w:bottom w:val="single" w:sz="6" w:space="0" w:color="CCCCCC"/>
              <w:right w:val="single" w:sz="6" w:space="0" w:color="CCCCCC"/>
            </w:tcBorders>
            <w:vAlign w:val="center"/>
            <w:hideMark/>
          </w:tcPr>
          <w:p w:rsidR="00E035A4" w:rsidRPr="002C1D7C" w:rsidRDefault="00E035A4" w:rsidP="006731A4">
            <w:pPr>
              <w:pStyle w:val="a5"/>
              <w:spacing w:before="0" w:beforeAutospacing="0" w:after="75" w:afterAutospacing="0"/>
              <w:jc w:val="center"/>
              <w:rPr>
                <w:rFonts w:ascii="Calibri" w:hAnsi="Calibri" w:cs="Calibri"/>
                <w:color w:val="070B0E"/>
                <w:sz w:val="22"/>
                <w:szCs w:val="22"/>
              </w:rPr>
            </w:pPr>
            <w:r w:rsidRPr="002C1D7C">
              <w:rPr>
                <w:rFonts w:ascii="Calibri" w:hAnsi="Calibri" w:cs="Calibri"/>
                <w:color w:val="070B0E"/>
                <w:sz w:val="22"/>
                <w:szCs w:val="22"/>
              </w:rPr>
              <w:t>6</w:t>
            </w:r>
          </w:p>
        </w:tc>
        <w:tc>
          <w:tcPr>
            <w:tcW w:w="0" w:type="auto"/>
            <w:tcBorders>
              <w:bottom w:val="single" w:sz="6" w:space="0" w:color="CCCCCC"/>
            </w:tcBorders>
            <w:vAlign w:val="center"/>
            <w:hideMark/>
          </w:tcPr>
          <w:p w:rsidR="00E035A4" w:rsidRPr="002C1D7C" w:rsidRDefault="00E035A4" w:rsidP="006731A4">
            <w:pPr>
              <w:pStyle w:val="a5"/>
              <w:spacing w:before="0" w:beforeAutospacing="0" w:after="75" w:afterAutospacing="0"/>
              <w:jc w:val="center"/>
              <w:rPr>
                <w:rFonts w:ascii="Calibri" w:hAnsi="Calibri" w:cs="Calibri"/>
                <w:color w:val="070B0E"/>
                <w:sz w:val="22"/>
                <w:szCs w:val="22"/>
              </w:rPr>
            </w:pPr>
            <w:r w:rsidRPr="002C1D7C">
              <w:rPr>
                <w:rFonts w:ascii="Calibri" w:hAnsi="Calibri" w:cs="Calibri"/>
                <w:color w:val="070B0E"/>
                <w:sz w:val="22"/>
                <w:szCs w:val="22"/>
              </w:rPr>
              <w:t>нет</w:t>
            </w:r>
          </w:p>
        </w:tc>
      </w:tr>
      <w:tr w:rsidR="00E035A4" w:rsidRPr="002C1D7C" w:rsidTr="006731A4">
        <w:tc>
          <w:tcPr>
            <w:tcW w:w="0" w:type="auto"/>
            <w:tcBorders>
              <w:bottom w:val="single" w:sz="6" w:space="0" w:color="CCCCCC"/>
              <w:right w:val="single" w:sz="6" w:space="0" w:color="CCCCCC"/>
            </w:tcBorders>
            <w:vAlign w:val="center"/>
            <w:hideMark/>
          </w:tcPr>
          <w:p w:rsidR="00E035A4" w:rsidRPr="002C1D7C" w:rsidRDefault="00E035A4" w:rsidP="006731A4">
            <w:pPr>
              <w:pStyle w:val="a5"/>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Обращение с твердыми коммунальными отходами</w:t>
            </w:r>
          </w:p>
        </w:tc>
        <w:tc>
          <w:tcPr>
            <w:tcW w:w="0" w:type="auto"/>
            <w:tcBorders>
              <w:bottom w:val="single" w:sz="6" w:space="0" w:color="CCCCCC"/>
              <w:right w:val="single" w:sz="6" w:space="0" w:color="CCCCCC"/>
            </w:tcBorders>
            <w:vAlign w:val="center"/>
            <w:hideMark/>
          </w:tcPr>
          <w:p w:rsidR="00E035A4" w:rsidRPr="002C1D7C" w:rsidRDefault="00E035A4" w:rsidP="006731A4">
            <w:pPr>
              <w:pStyle w:val="a5"/>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Коммунальные услуги (51)</w:t>
            </w:r>
          </w:p>
        </w:tc>
        <w:tc>
          <w:tcPr>
            <w:tcW w:w="0" w:type="auto"/>
            <w:tcBorders>
              <w:bottom w:val="single" w:sz="6" w:space="0" w:color="CCCCCC"/>
              <w:right w:val="single" w:sz="6" w:space="0" w:color="CCCCCC"/>
            </w:tcBorders>
            <w:vAlign w:val="center"/>
            <w:hideMark/>
          </w:tcPr>
          <w:p w:rsidR="00E035A4" w:rsidRPr="002C1D7C" w:rsidRDefault="00E035A4" w:rsidP="006731A4">
            <w:pPr>
              <w:pStyle w:val="a5"/>
              <w:spacing w:before="0" w:beforeAutospacing="0" w:after="75" w:afterAutospacing="0"/>
              <w:jc w:val="center"/>
              <w:rPr>
                <w:rFonts w:ascii="Calibri" w:hAnsi="Calibri" w:cs="Calibri"/>
                <w:color w:val="070B0E"/>
                <w:sz w:val="22"/>
                <w:szCs w:val="22"/>
              </w:rPr>
            </w:pPr>
            <w:r w:rsidRPr="002C1D7C">
              <w:rPr>
                <w:rFonts w:ascii="Calibri" w:hAnsi="Calibri" w:cs="Calibri"/>
                <w:color w:val="070B0E"/>
                <w:sz w:val="22"/>
                <w:szCs w:val="22"/>
              </w:rPr>
              <w:t>7</w:t>
            </w:r>
          </w:p>
        </w:tc>
        <w:tc>
          <w:tcPr>
            <w:tcW w:w="0" w:type="auto"/>
            <w:tcBorders>
              <w:bottom w:val="single" w:sz="6" w:space="0" w:color="CCCCCC"/>
            </w:tcBorders>
            <w:vAlign w:val="center"/>
            <w:hideMark/>
          </w:tcPr>
          <w:p w:rsidR="00E035A4" w:rsidRPr="002C1D7C" w:rsidRDefault="00E035A4" w:rsidP="006731A4">
            <w:pPr>
              <w:pStyle w:val="a5"/>
              <w:spacing w:before="0" w:beforeAutospacing="0" w:after="75" w:afterAutospacing="0"/>
              <w:jc w:val="center"/>
              <w:rPr>
                <w:rFonts w:ascii="Calibri" w:hAnsi="Calibri" w:cs="Calibri"/>
                <w:color w:val="070B0E"/>
                <w:sz w:val="22"/>
                <w:szCs w:val="22"/>
              </w:rPr>
            </w:pPr>
            <w:r w:rsidRPr="002C1D7C">
              <w:rPr>
                <w:rFonts w:ascii="Calibri" w:hAnsi="Calibri" w:cs="Calibri"/>
                <w:color w:val="070B0E"/>
                <w:sz w:val="22"/>
                <w:szCs w:val="22"/>
              </w:rPr>
              <w:t>нет</w:t>
            </w:r>
          </w:p>
        </w:tc>
      </w:tr>
      <w:tr w:rsidR="00E035A4" w:rsidRPr="002C1D7C" w:rsidTr="006731A4">
        <w:tc>
          <w:tcPr>
            <w:tcW w:w="0" w:type="auto"/>
            <w:gridSpan w:val="4"/>
            <w:tcBorders>
              <w:bottom w:val="single" w:sz="6" w:space="0" w:color="CCCCCC"/>
            </w:tcBorders>
            <w:vAlign w:val="center"/>
            <w:hideMark/>
          </w:tcPr>
          <w:p w:rsidR="00E035A4" w:rsidRPr="002C1D7C" w:rsidRDefault="00E035A4" w:rsidP="006731A4">
            <w:pPr>
              <w:pStyle w:val="a5"/>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Дополнительные услуги</w:t>
            </w:r>
          </w:p>
        </w:tc>
      </w:tr>
      <w:tr w:rsidR="00E035A4" w:rsidRPr="002C1D7C" w:rsidTr="006731A4">
        <w:tc>
          <w:tcPr>
            <w:tcW w:w="0" w:type="auto"/>
            <w:tcBorders>
              <w:bottom w:val="single" w:sz="6" w:space="0" w:color="CCCCCC"/>
              <w:right w:val="single" w:sz="6" w:space="0" w:color="CCCCCC"/>
            </w:tcBorders>
            <w:vAlign w:val="center"/>
            <w:hideMark/>
          </w:tcPr>
          <w:p w:rsidR="00E035A4" w:rsidRPr="002C1D7C" w:rsidRDefault="00E035A4" w:rsidP="006731A4">
            <w:pPr>
              <w:pStyle w:val="a5"/>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Все остальные услуги</w:t>
            </w:r>
          </w:p>
        </w:tc>
        <w:tc>
          <w:tcPr>
            <w:tcW w:w="0" w:type="auto"/>
            <w:tcBorders>
              <w:bottom w:val="single" w:sz="6" w:space="0" w:color="CCCCCC"/>
              <w:right w:val="single" w:sz="6" w:space="0" w:color="CCCCCC"/>
            </w:tcBorders>
            <w:vAlign w:val="center"/>
            <w:hideMark/>
          </w:tcPr>
          <w:p w:rsidR="00E035A4" w:rsidRPr="002C1D7C" w:rsidRDefault="00E035A4" w:rsidP="006731A4">
            <w:pPr>
              <w:pStyle w:val="a5"/>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Дополнительные услуги (1)</w:t>
            </w:r>
          </w:p>
        </w:tc>
        <w:tc>
          <w:tcPr>
            <w:tcW w:w="0" w:type="auto"/>
            <w:tcBorders>
              <w:bottom w:val="single" w:sz="6" w:space="0" w:color="CCCCCC"/>
              <w:right w:val="single" w:sz="6" w:space="0" w:color="CCCCCC"/>
            </w:tcBorders>
            <w:vAlign w:val="center"/>
            <w:hideMark/>
          </w:tcPr>
          <w:p w:rsidR="00E035A4" w:rsidRPr="002C1D7C" w:rsidRDefault="00E035A4" w:rsidP="006731A4">
            <w:pPr>
              <w:pStyle w:val="a5"/>
              <w:spacing w:before="0" w:beforeAutospacing="0" w:after="75" w:afterAutospacing="0"/>
              <w:jc w:val="center"/>
              <w:rPr>
                <w:rFonts w:ascii="Calibri" w:hAnsi="Calibri" w:cs="Calibri"/>
                <w:color w:val="070B0E"/>
                <w:sz w:val="22"/>
                <w:szCs w:val="22"/>
              </w:rPr>
            </w:pPr>
            <w:r w:rsidRPr="002C1D7C">
              <w:rPr>
                <w:rFonts w:ascii="Calibri" w:hAnsi="Calibri" w:cs="Calibri"/>
                <w:color w:val="070B0E"/>
                <w:sz w:val="22"/>
                <w:szCs w:val="22"/>
              </w:rPr>
              <w:t>–</w:t>
            </w:r>
          </w:p>
        </w:tc>
        <w:tc>
          <w:tcPr>
            <w:tcW w:w="0" w:type="auto"/>
            <w:tcBorders>
              <w:bottom w:val="single" w:sz="6" w:space="0" w:color="CCCCCC"/>
            </w:tcBorders>
            <w:vAlign w:val="center"/>
            <w:hideMark/>
          </w:tcPr>
          <w:p w:rsidR="00E035A4" w:rsidRPr="002C1D7C" w:rsidRDefault="00E035A4" w:rsidP="006731A4">
            <w:pPr>
              <w:pStyle w:val="a5"/>
              <w:spacing w:before="0" w:beforeAutospacing="0" w:after="75" w:afterAutospacing="0"/>
              <w:jc w:val="center"/>
              <w:rPr>
                <w:rFonts w:ascii="Calibri" w:hAnsi="Calibri" w:cs="Calibri"/>
                <w:color w:val="070B0E"/>
                <w:sz w:val="22"/>
                <w:szCs w:val="22"/>
              </w:rPr>
            </w:pPr>
            <w:r w:rsidRPr="002C1D7C">
              <w:rPr>
                <w:rFonts w:ascii="Calibri" w:hAnsi="Calibri" w:cs="Calibri"/>
                <w:color w:val="070B0E"/>
                <w:sz w:val="22"/>
                <w:szCs w:val="22"/>
              </w:rPr>
              <w:t>да</w:t>
            </w:r>
          </w:p>
        </w:tc>
      </w:tr>
    </w:tbl>
    <w:p w:rsidR="00E035A4" w:rsidRPr="002C1D7C" w:rsidRDefault="00E035A4" w:rsidP="00E035A4">
      <w:pPr>
        <w:pStyle w:val="a5"/>
        <w:spacing w:before="240" w:beforeAutospacing="0" w:after="75" w:afterAutospacing="0"/>
        <w:ind w:left="720"/>
        <w:rPr>
          <w:rFonts w:ascii="Calibri" w:hAnsi="Calibri" w:cs="Calibri"/>
          <w:color w:val="070B0E"/>
          <w:sz w:val="22"/>
          <w:szCs w:val="22"/>
        </w:rPr>
      </w:pPr>
      <w:r w:rsidRPr="002C1D7C">
        <w:rPr>
          <w:rFonts w:ascii="Calibri" w:hAnsi="Calibri" w:cs="Calibri"/>
          <w:color w:val="070B0E"/>
          <w:sz w:val="22"/>
          <w:szCs w:val="22"/>
        </w:rPr>
        <w:t>Если данные из 1С ранее передавались в ГИС ЖКХ и привязка видов услуг к ГИС ЖКХ уже производилась, то можно эти настройки оставить как есть и ничего не исправлять. Для передачи данных в ГИС с помощью сервиса прямого обмена заполнение реестровых номеров позиций тарифов необязательно, если ранее эти поля были заполнены, их можно оставить как есть. Реестровый номер позиции услуг для СОИ сервисом игнорируется и принадлежность к услугам СОИ определяется исходя из указанного в справочнике услуг коммунального ресурса.</w:t>
      </w:r>
    </w:p>
    <w:p w:rsidR="00E035A4" w:rsidRPr="002C1D7C" w:rsidRDefault="00E035A4" w:rsidP="00E035A4">
      <w:pPr>
        <w:ind w:left="720"/>
        <w:rPr>
          <w:rFonts w:ascii="Calibri" w:hAnsi="Calibri" w:cs="Calibri"/>
          <w:color w:val="000000"/>
        </w:rPr>
      </w:pPr>
      <w:r w:rsidRPr="002C1D7C">
        <w:rPr>
          <w:rFonts w:ascii="Calibri" w:hAnsi="Calibri" w:cs="Calibri"/>
          <w:color w:val="000000"/>
        </w:rPr>
        <w:lastRenderedPageBreak/>
        <w:br/>
      </w:r>
    </w:p>
    <w:p w:rsidR="00E035A4" w:rsidRPr="002C1D7C" w:rsidRDefault="00E035A4" w:rsidP="00E035A4">
      <w:pPr>
        <w:pStyle w:val="a5"/>
        <w:numPr>
          <w:ilvl w:val="0"/>
          <w:numId w:val="10"/>
        </w:numPr>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Необходимо настроить справочник услуг, для чего требуется для каждой услуги указать Вид услуги, для всех коммунальных услуг указать соответствующий Коммунальный ресурс:</w:t>
      </w:r>
    </w:p>
    <w:p w:rsidR="00E035A4" w:rsidRPr="002C1D7C" w:rsidRDefault="00E035A4" w:rsidP="00E035A4">
      <w:pPr>
        <w:spacing w:beforeAutospacing="1" w:afterAutospacing="1"/>
        <w:jc w:val="center"/>
        <w:rPr>
          <w:rFonts w:ascii="Calibri" w:hAnsi="Calibri" w:cs="Calibri"/>
          <w:color w:val="000000"/>
        </w:rPr>
      </w:pPr>
      <w:r w:rsidRPr="002C1D7C">
        <w:rPr>
          <w:rFonts w:ascii="Calibri" w:hAnsi="Calibri" w:cs="Calibri"/>
          <w:noProof/>
          <w:color w:val="3C6B9B"/>
          <w:lang w:eastAsia="ru-RU"/>
        </w:rPr>
        <w:drawing>
          <wp:inline distT="0" distB="0" distL="0" distR="0" wp14:anchorId="22ABA6F7" wp14:editId="2E311491">
            <wp:extent cx="5119469" cy="2991421"/>
            <wp:effectExtent l="0" t="0" r="5080" b="0"/>
            <wp:docPr id="44" name="Рисунок 44" descr="Настройка справочника услуг">
              <a:hlinkClick xmlns:a="http://schemas.openxmlformats.org/drawingml/2006/main" r:id="rId45" tooltip="&quot;Необходимо настроить каждую услугу в справочник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астройка справочника услуг">
                      <a:hlinkClick r:id="rId45" tooltip="&quot;Необходимо настроить каждую услугу в справочнике&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28007" cy="2996410"/>
                    </a:xfrm>
                    <a:prstGeom prst="rect">
                      <a:avLst/>
                    </a:prstGeom>
                    <a:noFill/>
                    <a:ln>
                      <a:noFill/>
                    </a:ln>
                  </pic:spPr>
                </pic:pic>
              </a:graphicData>
            </a:graphic>
          </wp:inline>
        </w:drawing>
      </w:r>
    </w:p>
    <w:p w:rsidR="00E035A4" w:rsidRPr="002C1D7C" w:rsidRDefault="00E035A4" w:rsidP="00E035A4">
      <w:pPr>
        <w:spacing w:beforeAutospacing="1" w:afterAutospacing="1"/>
        <w:jc w:val="center"/>
        <w:rPr>
          <w:rFonts w:ascii="Calibri" w:hAnsi="Calibri" w:cs="Calibri"/>
          <w:color w:val="000000"/>
        </w:rPr>
      </w:pPr>
      <w:r w:rsidRPr="002C1D7C">
        <w:rPr>
          <w:rFonts w:ascii="Calibri" w:hAnsi="Calibri" w:cs="Calibri"/>
          <w:noProof/>
          <w:color w:val="3C6B9B"/>
          <w:lang w:eastAsia="ru-RU"/>
        </w:rPr>
        <w:drawing>
          <wp:inline distT="0" distB="0" distL="0" distR="0" wp14:anchorId="2BEED96A" wp14:editId="05179014">
            <wp:extent cx="5006740" cy="3184611"/>
            <wp:effectExtent l="0" t="0" r="3810" b="0"/>
            <wp:docPr id="43" name="Рисунок 43" descr="Настройка вида услуги и коммунального ресурса">
              <a:hlinkClick xmlns:a="http://schemas.openxmlformats.org/drawingml/2006/main" r:id="rId47" tooltip="&quot;Настройка вида каждой услуги в справочнике и коммунального ресурс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астройка вида услуги и коммунального ресурса">
                      <a:hlinkClick r:id="rId47" tooltip="&quot;Настройка вида каждой услуги в справочнике и коммунального ресурса&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12538" cy="3188299"/>
                    </a:xfrm>
                    <a:prstGeom prst="rect">
                      <a:avLst/>
                    </a:prstGeom>
                    <a:noFill/>
                    <a:ln>
                      <a:noFill/>
                    </a:ln>
                  </pic:spPr>
                </pic:pic>
              </a:graphicData>
            </a:graphic>
          </wp:inline>
        </w:drawing>
      </w:r>
    </w:p>
    <w:p w:rsidR="00E035A4" w:rsidRPr="002C1D7C" w:rsidRDefault="00E035A4" w:rsidP="00E035A4">
      <w:pPr>
        <w:pStyle w:val="a5"/>
        <w:numPr>
          <w:ilvl w:val="0"/>
          <w:numId w:val="10"/>
        </w:numPr>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 xml:space="preserve">В личном кабинете ГИС ЖКХ могут быть данные, введенные вручную или загруженные из других источников: здания, помещения, лицевые счета, приборы учета. Если такие данные есть, до выполнения прямого обмена необходимо проверить, заполнены ли идентификаторы этих объектов в программе 1С. Если идентификаторов нет, нужно их заполнить. Для этого можно выполнить загрузку с помощью файлов </w:t>
      </w:r>
      <w:proofErr w:type="spellStart"/>
      <w:r w:rsidRPr="002C1D7C">
        <w:rPr>
          <w:rFonts w:ascii="Calibri" w:hAnsi="Calibri" w:cs="Calibri"/>
          <w:color w:val="070B0E"/>
          <w:sz w:val="22"/>
          <w:szCs w:val="22"/>
        </w:rPr>
        <w:t>Excel</w:t>
      </w:r>
      <w:proofErr w:type="spellEnd"/>
      <w:r w:rsidRPr="002C1D7C">
        <w:rPr>
          <w:rFonts w:ascii="Calibri" w:hAnsi="Calibri" w:cs="Calibri"/>
          <w:color w:val="070B0E"/>
          <w:sz w:val="22"/>
          <w:szCs w:val="22"/>
        </w:rPr>
        <w:t>.</w:t>
      </w:r>
    </w:p>
    <w:p w:rsidR="00E035A4" w:rsidRPr="002C1D7C" w:rsidRDefault="00E035A4" w:rsidP="00E035A4">
      <w:pPr>
        <w:pStyle w:val="a5"/>
        <w:numPr>
          <w:ilvl w:val="1"/>
          <w:numId w:val="10"/>
        </w:numPr>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Для помещений должны быть заполнены идентификаторы в ГИС ЖКХ.</w:t>
      </w:r>
    </w:p>
    <w:p w:rsidR="00E035A4" w:rsidRPr="002C1D7C" w:rsidRDefault="00E035A4" w:rsidP="00E035A4">
      <w:pPr>
        <w:spacing w:beforeAutospacing="1" w:afterAutospacing="1"/>
        <w:jc w:val="center"/>
        <w:rPr>
          <w:rFonts w:ascii="Calibri" w:hAnsi="Calibri" w:cs="Calibri"/>
          <w:color w:val="000000"/>
        </w:rPr>
      </w:pPr>
      <w:r w:rsidRPr="002C1D7C">
        <w:rPr>
          <w:rFonts w:ascii="Calibri" w:hAnsi="Calibri" w:cs="Calibri"/>
          <w:noProof/>
          <w:color w:val="3C6B9B"/>
          <w:lang w:eastAsia="ru-RU"/>
        </w:rPr>
        <w:lastRenderedPageBreak/>
        <w:drawing>
          <wp:inline distT="0" distB="0" distL="0" distR="0" wp14:anchorId="73FEF733" wp14:editId="175E589D">
            <wp:extent cx="5810784" cy="2049483"/>
            <wp:effectExtent l="0" t="0" r="0" b="8255"/>
            <wp:docPr id="42" name="Рисунок 42" descr="Идентификатор помещения в ГИС ЖКХ">
              <a:hlinkClick xmlns:a="http://schemas.openxmlformats.org/drawingml/2006/main" r:id="rId49" tooltip="&quot;Идентификатор помещения необходимо заполнять для верной выгрузки данных в систему ГИС ЖК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дентификатор помещения в ГИС ЖКХ">
                      <a:hlinkClick r:id="rId49" tooltip="&quot;Идентификатор помещения необходимо заполнять для верной выгрузки данных в систему ГИС ЖКХ&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26174" cy="2054911"/>
                    </a:xfrm>
                    <a:prstGeom prst="rect">
                      <a:avLst/>
                    </a:prstGeom>
                    <a:noFill/>
                    <a:ln>
                      <a:noFill/>
                    </a:ln>
                  </pic:spPr>
                </pic:pic>
              </a:graphicData>
            </a:graphic>
          </wp:inline>
        </w:drawing>
      </w:r>
    </w:p>
    <w:p w:rsidR="00E035A4" w:rsidRPr="002C1D7C" w:rsidRDefault="00E035A4" w:rsidP="00E035A4">
      <w:pPr>
        <w:pStyle w:val="a5"/>
        <w:numPr>
          <w:ilvl w:val="1"/>
          <w:numId w:val="10"/>
        </w:numPr>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Для лицевых счетов должны быть запол</w:t>
      </w:r>
      <w:r w:rsidR="00235116">
        <w:rPr>
          <w:rFonts w:ascii="Calibri" w:hAnsi="Calibri" w:cs="Calibri"/>
          <w:color w:val="070B0E"/>
          <w:sz w:val="22"/>
          <w:szCs w:val="22"/>
        </w:rPr>
        <w:t>нены ЕЛС и Идентификатор ЖКУ.</w:t>
      </w:r>
    </w:p>
    <w:p w:rsidR="00E035A4" w:rsidRPr="002C1D7C" w:rsidRDefault="00E035A4" w:rsidP="00E035A4">
      <w:pPr>
        <w:spacing w:beforeAutospacing="1" w:afterAutospacing="1"/>
        <w:jc w:val="center"/>
        <w:rPr>
          <w:rFonts w:ascii="Calibri" w:hAnsi="Calibri" w:cs="Calibri"/>
          <w:color w:val="000000"/>
        </w:rPr>
      </w:pPr>
      <w:r w:rsidRPr="002C1D7C">
        <w:rPr>
          <w:rFonts w:ascii="Calibri" w:hAnsi="Calibri" w:cs="Calibri"/>
          <w:noProof/>
          <w:color w:val="3C6B9B"/>
          <w:lang w:eastAsia="ru-RU"/>
        </w:rPr>
        <w:drawing>
          <wp:inline distT="0" distB="0" distL="0" distR="0" wp14:anchorId="197A46E5" wp14:editId="02FE7A17">
            <wp:extent cx="5579174" cy="2038083"/>
            <wp:effectExtent l="0" t="0" r="2540" b="635"/>
            <wp:docPr id="41" name="Рисунок 41" descr="Заполнение единого лицевого счета и идентификатора ЖКУ">
              <a:hlinkClick xmlns:a="http://schemas.openxmlformats.org/drawingml/2006/main" r:id="rId51" tooltip="&quot;Единый лицевой счет и индентификатор ЖКУ необходимо заполнять для верной выгрузки данных в систему ГИС ЖК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аполнение единого лицевого счета и идентификатора ЖКУ">
                      <a:hlinkClick r:id="rId51" tooltip="&quot;Единый лицевой счет и индентификатор ЖКУ необходимо заполнять для верной выгрузки данных в систему ГИС ЖКХ&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96297" cy="2044338"/>
                    </a:xfrm>
                    <a:prstGeom prst="rect">
                      <a:avLst/>
                    </a:prstGeom>
                    <a:noFill/>
                    <a:ln>
                      <a:noFill/>
                    </a:ln>
                  </pic:spPr>
                </pic:pic>
              </a:graphicData>
            </a:graphic>
          </wp:inline>
        </w:drawing>
      </w:r>
    </w:p>
    <w:p w:rsidR="00E035A4" w:rsidRPr="002C1D7C" w:rsidRDefault="00E035A4" w:rsidP="00E035A4">
      <w:pPr>
        <w:pStyle w:val="a5"/>
        <w:numPr>
          <w:ilvl w:val="1"/>
          <w:numId w:val="10"/>
        </w:numPr>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 xml:space="preserve">Для приборов учета должны быть заполнены Номера в ГИС </w:t>
      </w:r>
      <w:r w:rsidR="00235116">
        <w:rPr>
          <w:rFonts w:ascii="Calibri" w:hAnsi="Calibri" w:cs="Calibri"/>
          <w:color w:val="070B0E"/>
          <w:sz w:val="22"/>
          <w:szCs w:val="22"/>
        </w:rPr>
        <w:t xml:space="preserve">ЖКХ. </w:t>
      </w:r>
    </w:p>
    <w:p w:rsidR="00E035A4" w:rsidRPr="002C1D7C" w:rsidRDefault="00E035A4" w:rsidP="00E035A4">
      <w:pPr>
        <w:spacing w:beforeAutospacing="1" w:afterAutospacing="1"/>
        <w:jc w:val="center"/>
        <w:rPr>
          <w:rFonts w:ascii="Calibri" w:hAnsi="Calibri" w:cs="Calibri"/>
          <w:color w:val="000000"/>
        </w:rPr>
      </w:pPr>
      <w:r w:rsidRPr="002C1D7C">
        <w:rPr>
          <w:rFonts w:ascii="Calibri" w:hAnsi="Calibri" w:cs="Calibri"/>
          <w:noProof/>
          <w:color w:val="3C6B9B"/>
          <w:lang w:eastAsia="ru-RU"/>
        </w:rPr>
        <w:drawing>
          <wp:inline distT="0" distB="0" distL="0" distR="0" wp14:anchorId="779E6EFD" wp14:editId="1414C751">
            <wp:extent cx="3646733" cy="3223798"/>
            <wp:effectExtent l="0" t="0" r="0" b="0"/>
            <wp:docPr id="40" name="Рисунок 40" descr="Заполнение номера прибора учета в ГИС ЖКХ">
              <a:hlinkClick xmlns:a="http://schemas.openxmlformats.org/drawingml/2006/main" r:id="rId53" tooltip="&quot;Номера счетчиков необходимо заполнять для верной выгрузки данных в систему ГИС ЖК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Заполнение номера прибора учета в ГИС ЖКХ">
                      <a:hlinkClick r:id="rId53" tooltip="&quot;Номера счетчиков необходимо заполнять для верной выгрузки данных в систему ГИС ЖКХ&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57508" cy="3233323"/>
                    </a:xfrm>
                    <a:prstGeom prst="rect">
                      <a:avLst/>
                    </a:prstGeom>
                    <a:noFill/>
                    <a:ln>
                      <a:noFill/>
                    </a:ln>
                  </pic:spPr>
                </pic:pic>
              </a:graphicData>
            </a:graphic>
          </wp:inline>
        </w:drawing>
      </w:r>
    </w:p>
    <w:p w:rsidR="00E035A4" w:rsidRPr="00E035A4" w:rsidRDefault="00E035A4" w:rsidP="00E035A4">
      <w:pPr>
        <w:pStyle w:val="a5"/>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 xml:space="preserve">Если идентификаторы предварительно не загрузить, сведения на ГИС ЖКХ могут </w:t>
      </w:r>
      <w:proofErr w:type="spellStart"/>
      <w:r w:rsidRPr="002C1D7C">
        <w:rPr>
          <w:rFonts w:ascii="Calibri" w:hAnsi="Calibri" w:cs="Calibri"/>
          <w:color w:val="070B0E"/>
          <w:sz w:val="22"/>
          <w:szCs w:val="22"/>
        </w:rPr>
        <w:t>задублироваться</w:t>
      </w:r>
      <w:proofErr w:type="spellEnd"/>
      <w:r w:rsidRPr="002C1D7C">
        <w:rPr>
          <w:rFonts w:ascii="Calibri" w:hAnsi="Calibri" w:cs="Calibri"/>
          <w:color w:val="070B0E"/>
          <w:sz w:val="22"/>
          <w:szCs w:val="22"/>
        </w:rPr>
        <w:t>.</w:t>
      </w:r>
    </w:p>
    <w:p w:rsidR="00E035A4" w:rsidRDefault="00E035A4" w:rsidP="00157F2B">
      <w:pPr>
        <w:pStyle w:val="3"/>
      </w:pPr>
      <w:bookmarkStart w:id="9" w:name="_Toc58498721"/>
      <w:r>
        <w:t>Установка сертификата</w:t>
      </w:r>
      <w:bookmarkEnd w:id="9"/>
    </w:p>
    <w:p w:rsidR="00E035A4" w:rsidRPr="00E035A4" w:rsidRDefault="00E035A4" w:rsidP="00E035A4">
      <w:pPr>
        <w:pStyle w:val="a5"/>
        <w:spacing w:before="0" w:beforeAutospacing="0" w:after="75" w:afterAutospacing="0"/>
        <w:rPr>
          <w:rFonts w:asciiTheme="minorHAnsi" w:hAnsiTheme="minorHAnsi" w:cstheme="minorHAnsi"/>
          <w:color w:val="070B0E"/>
          <w:sz w:val="22"/>
          <w:szCs w:val="22"/>
        </w:rPr>
      </w:pPr>
      <w:r w:rsidRPr="00E035A4">
        <w:rPr>
          <w:rFonts w:asciiTheme="minorHAnsi" w:hAnsiTheme="minorHAnsi" w:cstheme="minorHAnsi"/>
          <w:color w:val="070B0E"/>
          <w:sz w:val="22"/>
          <w:szCs w:val="22"/>
        </w:rPr>
        <w:lastRenderedPageBreak/>
        <w:t>Доступ к Сервису обмена с ГИС ЖКХ осуществляется с использованием сертификата юридического лица – поставщика информации в ГИС ЖКХ (ТСЖ, ТСН, УК и т.п.).</w:t>
      </w:r>
    </w:p>
    <w:p w:rsidR="00E035A4" w:rsidRPr="00E035A4" w:rsidRDefault="00E035A4" w:rsidP="00E035A4">
      <w:pPr>
        <w:pStyle w:val="a5"/>
        <w:spacing w:before="300" w:beforeAutospacing="0" w:after="75" w:afterAutospacing="0"/>
        <w:rPr>
          <w:rFonts w:asciiTheme="minorHAnsi" w:hAnsiTheme="minorHAnsi" w:cstheme="minorHAnsi"/>
          <w:color w:val="070B0E"/>
          <w:sz w:val="22"/>
          <w:szCs w:val="22"/>
        </w:rPr>
      </w:pPr>
      <w:r w:rsidRPr="00E035A4">
        <w:rPr>
          <w:rFonts w:asciiTheme="minorHAnsi" w:hAnsiTheme="minorHAnsi" w:cstheme="minorHAnsi"/>
          <w:color w:val="070B0E"/>
          <w:sz w:val="22"/>
          <w:szCs w:val="22"/>
        </w:rPr>
        <w:t xml:space="preserve">Если у организации-поставщика данных есть действующий квалифицированный сертификат, выданный любым аккредитованным удостоверяющим центром, то для доступа к Сервису можно использовать его. Для использования сертификата, он должен быть установлен в локальное хранилище сертификатов </w:t>
      </w:r>
      <w:proofErr w:type="spellStart"/>
      <w:r w:rsidRPr="00E035A4">
        <w:rPr>
          <w:rFonts w:asciiTheme="minorHAnsi" w:hAnsiTheme="minorHAnsi" w:cstheme="minorHAnsi"/>
          <w:color w:val="070B0E"/>
          <w:sz w:val="22"/>
          <w:szCs w:val="22"/>
        </w:rPr>
        <w:t>Windows</w:t>
      </w:r>
      <w:proofErr w:type="spellEnd"/>
      <w:r w:rsidRPr="00E035A4">
        <w:rPr>
          <w:rFonts w:asciiTheme="minorHAnsi" w:hAnsiTheme="minorHAnsi" w:cstheme="minorHAnsi"/>
          <w:color w:val="070B0E"/>
          <w:sz w:val="22"/>
          <w:szCs w:val="22"/>
        </w:rPr>
        <w:t xml:space="preserve">. Для установки квалифицированного сертификата в хранилище при использовании </w:t>
      </w:r>
      <w:proofErr w:type="spellStart"/>
      <w:r w:rsidRPr="00E035A4">
        <w:rPr>
          <w:rFonts w:asciiTheme="minorHAnsi" w:hAnsiTheme="minorHAnsi" w:cstheme="minorHAnsi"/>
          <w:color w:val="070B0E"/>
          <w:sz w:val="22"/>
          <w:szCs w:val="22"/>
        </w:rPr>
        <w:t>криптопровайдера</w:t>
      </w:r>
      <w:proofErr w:type="spellEnd"/>
      <w:r w:rsidRPr="00E035A4">
        <w:rPr>
          <w:rFonts w:asciiTheme="minorHAnsi" w:hAnsiTheme="minorHAnsi" w:cstheme="minorHAnsi"/>
          <w:color w:val="070B0E"/>
          <w:sz w:val="22"/>
          <w:szCs w:val="22"/>
        </w:rPr>
        <w:t xml:space="preserve"> «</w:t>
      </w:r>
      <w:proofErr w:type="spellStart"/>
      <w:r w:rsidRPr="00E035A4">
        <w:rPr>
          <w:rFonts w:asciiTheme="minorHAnsi" w:hAnsiTheme="minorHAnsi" w:cstheme="minorHAnsi"/>
          <w:color w:val="070B0E"/>
          <w:sz w:val="22"/>
          <w:szCs w:val="22"/>
        </w:rPr>
        <w:t>КриптоПро</w:t>
      </w:r>
      <w:proofErr w:type="spellEnd"/>
      <w:r w:rsidRPr="00E035A4">
        <w:rPr>
          <w:rFonts w:asciiTheme="minorHAnsi" w:hAnsiTheme="minorHAnsi" w:cstheme="minorHAnsi"/>
          <w:color w:val="070B0E"/>
          <w:sz w:val="22"/>
          <w:szCs w:val="22"/>
        </w:rPr>
        <w:t xml:space="preserve"> CSP» необходимо проделать следующие операции:</w:t>
      </w:r>
    </w:p>
    <w:p w:rsidR="00E035A4" w:rsidRPr="00E035A4" w:rsidRDefault="00E035A4" w:rsidP="00E035A4">
      <w:pPr>
        <w:pStyle w:val="a5"/>
        <w:numPr>
          <w:ilvl w:val="0"/>
          <w:numId w:val="15"/>
        </w:numPr>
        <w:spacing w:before="0" w:beforeAutospacing="0" w:after="75" w:afterAutospacing="0"/>
        <w:rPr>
          <w:rFonts w:asciiTheme="minorHAnsi" w:hAnsiTheme="minorHAnsi" w:cstheme="minorHAnsi"/>
          <w:color w:val="070B0E"/>
          <w:sz w:val="22"/>
          <w:szCs w:val="22"/>
        </w:rPr>
      </w:pPr>
      <w:r w:rsidRPr="00E035A4">
        <w:rPr>
          <w:rFonts w:asciiTheme="minorHAnsi" w:hAnsiTheme="minorHAnsi" w:cstheme="minorHAnsi"/>
          <w:color w:val="070B0E"/>
          <w:sz w:val="22"/>
          <w:szCs w:val="22"/>
        </w:rPr>
        <w:t>Вставьте в компьютер защищенный носитель ключа ЭП (флэшку с сертификатом).</w:t>
      </w:r>
    </w:p>
    <w:p w:rsidR="00E035A4" w:rsidRPr="00E035A4" w:rsidRDefault="00E035A4" w:rsidP="00E035A4">
      <w:pPr>
        <w:pStyle w:val="a5"/>
        <w:numPr>
          <w:ilvl w:val="0"/>
          <w:numId w:val="15"/>
        </w:numPr>
        <w:spacing w:before="0" w:beforeAutospacing="0" w:after="75" w:afterAutospacing="0"/>
        <w:rPr>
          <w:rFonts w:asciiTheme="minorHAnsi" w:hAnsiTheme="minorHAnsi" w:cstheme="minorHAnsi"/>
          <w:color w:val="070B0E"/>
          <w:sz w:val="22"/>
          <w:szCs w:val="22"/>
        </w:rPr>
      </w:pPr>
      <w:r w:rsidRPr="00E035A4">
        <w:rPr>
          <w:rFonts w:asciiTheme="minorHAnsi" w:hAnsiTheme="minorHAnsi" w:cstheme="minorHAnsi"/>
          <w:color w:val="070B0E"/>
          <w:sz w:val="22"/>
          <w:szCs w:val="22"/>
        </w:rPr>
        <w:t xml:space="preserve">Откройте меню Пуск – Панель управления – </w:t>
      </w:r>
      <w:proofErr w:type="spellStart"/>
      <w:r w:rsidRPr="00E035A4">
        <w:rPr>
          <w:rFonts w:asciiTheme="minorHAnsi" w:hAnsiTheme="minorHAnsi" w:cstheme="minorHAnsi"/>
          <w:color w:val="070B0E"/>
          <w:sz w:val="22"/>
          <w:szCs w:val="22"/>
        </w:rPr>
        <w:t>КриптоПро</w:t>
      </w:r>
      <w:proofErr w:type="spellEnd"/>
      <w:r w:rsidRPr="00E035A4">
        <w:rPr>
          <w:rFonts w:asciiTheme="minorHAnsi" w:hAnsiTheme="minorHAnsi" w:cstheme="minorHAnsi"/>
          <w:color w:val="070B0E"/>
          <w:sz w:val="22"/>
          <w:szCs w:val="22"/>
        </w:rPr>
        <w:t xml:space="preserve"> CSP.</w:t>
      </w:r>
    </w:p>
    <w:p w:rsidR="00E035A4" w:rsidRPr="00E035A4" w:rsidRDefault="00E035A4" w:rsidP="00E035A4">
      <w:pPr>
        <w:pStyle w:val="a5"/>
        <w:numPr>
          <w:ilvl w:val="0"/>
          <w:numId w:val="15"/>
        </w:numPr>
        <w:spacing w:before="0" w:beforeAutospacing="0" w:after="75" w:afterAutospacing="0"/>
        <w:rPr>
          <w:rFonts w:asciiTheme="minorHAnsi" w:hAnsiTheme="minorHAnsi" w:cstheme="minorHAnsi"/>
          <w:color w:val="070B0E"/>
          <w:sz w:val="22"/>
          <w:szCs w:val="22"/>
        </w:rPr>
      </w:pPr>
      <w:r w:rsidRPr="00E035A4">
        <w:rPr>
          <w:rFonts w:asciiTheme="minorHAnsi" w:hAnsiTheme="minorHAnsi" w:cstheme="minorHAnsi"/>
          <w:color w:val="070B0E"/>
          <w:sz w:val="22"/>
          <w:szCs w:val="22"/>
        </w:rPr>
        <w:t xml:space="preserve">В окне программы </w:t>
      </w:r>
      <w:proofErr w:type="spellStart"/>
      <w:r w:rsidRPr="00E035A4">
        <w:rPr>
          <w:rFonts w:asciiTheme="minorHAnsi" w:hAnsiTheme="minorHAnsi" w:cstheme="minorHAnsi"/>
          <w:color w:val="070B0E"/>
          <w:sz w:val="22"/>
          <w:szCs w:val="22"/>
        </w:rPr>
        <w:t>КриптоПро</w:t>
      </w:r>
      <w:proofErr w:type="spellEnd"/>
      <w:r w:rsidRPr="00E035A4">
        <w:rPr>
          <w:rFonts w:asciiTheme="minorHAnsi" w:hAnsiTheme="minorHAnsi" w:cstheme="minorHAnsi"/>
          <w:color w:val="070B0E"/>
          <w:sz w:val="22"/>
          <w:szCs w:val="22"/>
        </w:rPr>
        <w:t xml:space="preserve"> CSP перейдите на вкладку «Сервис» и нажмите кнопку «Просмотреть сертификаты в контейнере»:</w:t>
      </w:r>
    </w:p>
    <w:p w:rsidR="00E035A4" w:rsidRPr="00E035A4" w:rsidRDefault="00E035A4" w:rsidP="00E035A4">
      <w:pPr>
        <w:spacing w:beforeAutospacing="1" w:afterAutospacing="1"/>
        <w:ind w:left="720"/>
        <w:jc w:val="center"/>
        <w:rPr>
          <w:rFonts w:cstheme="minorHAnsi"/>
          <w:color w:val="000000"/>
        </w:rPr>
      </w:pPr>
      <w:r w:rsidRPr="00E035A4">
        <w:rPr>
          <w:rFonts w:cstheme="minorHAnsi"/>
          <w:noProof/>
          <w:color w:val="3C6B9B"/>
          <w:lang w:eastAsia="ru-RU"/>
        </w:rPr>
        <w:drawing>
          <wp:inline distT="0" distB="0" distL="0" distR="0" wp14:anchorId="7C2F2C17" wp14:editId="38BB5B01">
            <wp:extent cx="3567565" cy="4198684"/>
            <wp:effectExtent l="0" t="0" r="0" b="0"/>
            <wp:docPr id="57" name="Рисунок 57" descr="Просмотр сертификата в программе КриптоПро CSP">
              <a:hlinkClick xmlns:a="http://schemas.openxmlformats.org/drawingml/2006/main" r:id="rId55" tooltip="&quot;Просмотр сертификата в программе КриптоПро CS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смотр сертификата в программе КриптоПро CSP">
                      <a:hlinkClick r:id="rId55" tooltip="&quot;Просмотр сертификата в программе КриптоПро CSP&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69579" cy="4201054"/>
                    </a:xfrm>
                    <a:prstGeom prst="rect">
                      <a:avLst/>
                    </a:prstGeom>
                    <a:noFill/>
                    <a:ln>
                      <a:noFill/>
                    </a:ln>
                  </pic:spPr>
                </pic:pic>
              </a:graphicData>
            </a:graphic>
          </wp:inline>
        </w:drawing>
      </w:r>
    </w:p>
    <w:p w:rsidR="00E035A4" w:rsidRPr="00E035A4" w:rsidRDefault="00E035A4" w:rsidP="00E035A4">
      <w:pPr>
        <w:pStyle w:val="a5"/>
        <w:numPr>
          <w:ilvl w:val="0"/>
          <w:numId w:val="15"/>
        </w:numPr>
        <w:spacing w:before="0" w:beforeAutospacing="0" w:after="75" w:afterAutospacing="0"/>
        <w:rPr>
          <w:rFonts w:asciiTheme="minorHAnsi" w:hAnsiTheme="minorHAnsi" w:cstheme="minorHAnsi"/>
          <w:color w:val="070B0E"/>
          <w:sz w:val="22"/>
          <w:szCs w:val="22"/>
        </w:rPr>
      </w:pPr>
      <w:r w:rsidRPr="00E035A4">
        <w:rPr>
          <w:rFonts w:asciiTheme="minorHAnsi" w:hAnsiTheme="minorHAnsi" w:cstheme="minorHAnsi"/>
          <w:color w:val="070B0E"/>
          <w:sz w:val="22"/>
          <w:szCs w:val="22"/>
        </w:rPr>
        <w:t xml:space="preserve">В следующем окне нажмите кнопку «Обзор», чтобы выбрать контейнер для просмотра (в нашем примере контейнер находится на смарт-карте </w:t>
      </w:r>
      <w:proofErr w:type="spellStart"/>
      <w:r w:rsidRPr="00E035A4">
        <w:rPr>
          <w:rFonts w:asciiTheme="minorHAnsi" w:hAnsiTheme="minorHAnsi" w:cstheme="minorHAnsi"/>
          <w:color w:val="070B0E"/>
          <w:sz w:val="22"/>
          <w:szCs w:val="22"/>
        </w:rPr>
        <w:t>JaCarta</w:t>
      </w:r>
      <w:proofErr w:type="spellEnd"/>
      <w:r w:rsidRPr="00E035A4">
        <w:rPr>
          <w:rFonts w:asciiTheme="minorHAnsi" w:hAnsiTheme="minorHAnsi" w:cstheme="minorHAnsi"/>
          <w:color w:val="070B0E"/>
          <w:sz w:val="22"/>
          <w:szCs w:val="22"/>
        </w:rPr>
        <w:t>):</w:t>
      </w:r>
    </w:p>
    <w:p w:rsidR="00E035A4" w:rsidRPr="00E035A4" w:rsidRDefault="00E035A4" w:rsidP="00E035A4">
      <w:pPr>
        <w:spacing w:beforeAutospacing="1" w:afterAutospacing="1"/>
        <w:ind w:left="720"/>
        <w:jc w:val="center"/>
        <w:rPr>
          <w:rFonts w:cstheme="minorHAnsi"/>
          <w:color w:val="000000"/>
        </w:rPr>
      </w:pPr>
      <w:r w:rsidRPr="00E035A4">
        <w:rPr>
          <w:rFonts w:cstheme="minorHAnsi"/>
          <w:noProof/>
          <w:color w:val="3C6B9B"/>
          <w:lang w:eastAsia="ru-RU"/>
        </w:rPr>
        <w:lastRenderedPageBreak/>
        <w:drawing>
          <wp:inline distT="0" distB="0" distL="0" distR="0" wp14:anchorId="069EF787" wp14:editId="1B8AB86F">
            <wp:extent cx="3349316" cy="3017040"/>
            <wp:effectExtent l="0" t="0" r="3810" b="0"/>
            <wp:docPr id="56" name="Рисунок 56" descr="Выбор контейнера для просмотра сертификата">
              <a:hlinkClick xmlns:a="http://schemas.openxmlformats.org/drawingml/2006/main" r:id="rId57" tooltip="&quot;Выбор контейнера для просмотра сертифика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ыбор контейнера для просмотра сертификата">
                      <a:hlinkClick r:id="rId57" tooltip="&quot;Выбор контейнера для просмотра сертификата&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51497" cy="3019005"/>
                    </a:xfrm>
                    <a:prstGeom prst="rect">
                      <a:avLst/>
                    </a:prstGeom>
                    <a:noFill/>
                    <a:ln>
                      <a:noFill/>
                    </a:ln>
                  </pic:spPr>
                </pic:pic>
              </a:graphicData>
            </a:graphic>
          </wp:inline>
        </w:drawing>
      </w:r>
    </w:p>
    <w:p w:rsidR="00E035A4" w:rsidRPr="00E035A4" w:rsidRDefault="00E035A4" w:rsidP="00E035A4">
      <w:pPr>
        <w:pStyle w:val="a5"/>
        <w:numPr>
          <w:ilvl w:val="0"/>
          <w:numId w:val="15"/>
        </w:numPr>
        <w:spacing w:before="0" w:beforeAutospacing="0" w:after="75" w:afterAutospacing="0"/>
        <w:rPr>
          <w:rFonts w:asciiTheme="minorHAnsi" w:hAnsiTheme="minorHAnsi" w:cstheme="minorHAnsi"/>
          <w:color w:val="070B0E"/>
          <w:sz w:val="22"/>
          <w:szCs w:val="22"/>
        </w:rPr>
      </w:pPr>
      <w:r w:rsidRPr="00E035A4">
        <w:rPr>
          <w:rFonts w:asciiTheme="minorHAnsi" w:hAnsiTheme="minorHAnsi" w:cstheme="minorHAnsi"/>
          <w:color w:val="070B0E"/>
          <w:sz w:val="22"/>
          <w:szCs w:val="22"/>
        </w:rPr>
        <w:t>После выбора контейнера нажмите кнопку «ОК», затем «Далее».</w:t>
      </w:r>
    </w:p>
    <w:p w:rsidR="00E035A4" w:rsidRPr="00E035A4" w:rsidRDefault="00E035A4" w:rsidP="00E035A4">
      <w:pPr>
        <w:pStyle w:val="a5"/>
        <w:numPr>
          <w:ilvl w:val="0"/>
          <w:numId w:val="15"/>
        </w:numPr>
        <w:spacing w:before="0" w:beforeAutospacing="0" w:after="75" w:afterAutospacing="0"/>
        <w:rPr>
          <w:rFonts w:asciiTheme="minorHAnsi" w:hAnsiTheme="minorHAnsi" w:cstheme="minorHAnsi"/>
          <w:color w:val="070B0E"/>
          <w:sz w:val="22"/>
          <w:szCs w:val="22"/>
        </w:rPr>
      </w:pPr>
      <w:r w:rsidRPr="00E035A4">
        <w:rPr>
          <w:rFonts w:asciiTheme="minorHAnsi" w:hAnsiTheme="minorHAnsi" w:cstheme="minorHAnsi"/>
          <w:color w:val="070B0E"/>
          <w:sz w:val="22"/>
          <w:szCs w:val="22"/>
        </w:rPr>
        <w:t>В окне Сертификат для просмотра нажмите кнопку «Установить»:</w:t>
      </w:r>
    </w:p>
    <w:p w:rsidR="00E035A4" w:rsidRPr="00E035A4" w:rsidRDefault="00E035A4" w:rsidP="00E035A4">
      <w:pPr>
        <w:spacing w:beforeAutospacing="1" w:afterAutospacing="1"/>
        <w:ind w:left="720"/>
        <w:jc w:val="center"/>
        <w:rPr>
          <w:rFonts w:cstheme="minorHAnsi"/>
          <w:color w:val="000000"/>
        </w:rPr>
      </w:pPr>
      <w:r w:rsidRPr="00E035A4">
        <w:rPr>
          <w:rFonts w:cstheme="minorHAnsi"/>
          <w:noProof/>
          <w:color w:val="3C6B9B"/>
          <w:lang w:eastAsia="ru-RU"/>
        </w:rPr>
        <w:drawing>
          <wp:inline distT="0" distB="0" distL="0" distR="0" wp14:anchorId="33D22B41" wp14:editId="20D2278B">
            <wp:extent cx="4149142" cy="3303075"/>
            <wp:effectExtent l="0" t="0" r="3810" b="0"/>
            <wp:docPr id="55" name="Рисунок 55" descr="Просмотр и установка сертификата">
              <a:hlinkClick xmlns:a="http://schemas.openxmlformats.org/drawingml/2006/main" r:id="rId59" tooltip="&quot;Просмотр и установка сертифика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осмотр и установка сертификата">
                      <a:hlinkClick r:id="rId59" tooltip="&quot;Просмотр и установка сертификата&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53034" cy="3306173"/>
                    </a:xfrm>
                    <a:prstGeom prst="rect">
                      <a:avLst/>
                    </a:prstGeom>
                    <a:noFill/>
                    <a:ln>
                      <a:noFill/>
                    </a:ln>
                  </pic:spPr>
                </pic:pic>
              </a:graphicData>
            </a:graphic>
          </wp:inline>
        </w:drawing>
      </w:r>
    </w:p>
    <w:p w:rsidR="00E035A4" w:rsidRPr="00E035A4" w:rsidRDefault="00E035A4" w:rsidP="00E035A4">
      <w:pPr>
        <w:pStyle w:val="a5"/>
        <w:numPr>
          <w:ilvl w:val="0"/>
          <w:numId w:val="15"/>
        </w:numPr>
        <w:spacing w:before="0" w:beforeAutospacing="0" w:after="75" w:afterAutospacing="0"/>
        <w:rPr>
          <w:rFonts w:asciiTheme="minorHAnsi" w:hAnsiTheme="minorHAnsi" w:cstheme="minorHAnsi"/>
          <w:color w:val="070B0E"/>
          <w:sz w:val="22"/>
          <w:szCs w:val="22"/>
        </w:rPr>
      </w:pPr>
      <w:r w:rsidRPr="00E035A4">
        <w:rPr>
          <w:rFonts w:asciiTheme="minorHAnsi" w:hAnsiTheme="minorHAnsi" w:cstheme="minorHAnsi"/>
          <w:color w:val="070B0E"/>
          <w:sz w:val="22"/>
          <w:szCs w:val="22"/>
        </w:rPr>
        <w:t>Если откроется сообщение «Этот сертификат уже присутствует в хранилище сертификатов. Заменить существующий сертификат новым, с проставленной ссылкой на закрытый ключ?», нажмите «Да»:</w:t>
      </w:r>
    </w:p>
    <w:p w:rsidR="00E035A4" w:rsidRPr="00E035A4" w:rsidRDefault="00E035A4" w:rsidP="00E035A4">
      <w:pPr>
        <w:spacing w:beforeAutospacing="1" w:afterAutospacing="1"/>
        <w:ind w:left="720"/>
        <w:jc w:val="center"/>
        <w:rPr>
          <w:rFonts w:cstheme="minorHAnsi"/>
          <w:color w:val="000000"/>
        </w:rPr>
      </w:pPr>
      <w:r w:rsidRPr="00E035A4">
        <w:rPr>
          <w:rFonts w:cstheme="minorHAnsi"/>
          <w:noProof/>
          <w:color w:val="3C6B9B"/>
          <w:lang w:eastAsia="ru-RU"/>
        </w:rPr>
        <w:lastRenderedPageBreak/>
        <w:drawing>
          <wp:inline distT="0" distB="0" distL="0" distR="0" wp14:anchorId="3943CB8D" wp14:editId="78E4A1B5">
            <wp:extent cx="4721225" cy="2189480"/>
            <wp:effectExtent l="0" t="0" r="3175" b="1270"/>
            <wp:docPr id="28" name="Рисунок 28" descr="Замена существующего сертификата новым">
              <a:hlinkClick xmlns:a="http://schemas.openxmlformats.org/drawingml/2006/main" r:id="rId61" tooltip="&quot;Замена существующего сертификата новы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мена существующего сертификата новым">
                      <a:hlinkClick r:id="rId61" tooltip="&quot;Замена существующего сертификата новым&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21225" cy="2189480"/>
                    </a:xfrm>
                    <a:prstGeom prst="rect">
                      <a:avLst/>
                    </a:prstGeom>
                    <a:noFill/>
                    <a:ln>
                      <a:noFill/>
                    </a:ln>
                  </pic:spPr>
                </pic:pic>
              </a:graphicData>
            </a:graphic>
          </wp:inline>
        </w:drawing>
      </w:r>
    </w:p>
    <w:p w:rsidR="00E035A4" w:rsidRPr="00E035A4" w:rsidRDefault="00E035A4" w:rsidP="00E035A4">
      <w:pPr>
        <w:pStyle w:val="a5"/>
        <w:numPr>
          <w:ilvl w:val="0"/>
          <w:numId w:val="15"/>
        </w:numPr>
        <w:spacing w:before="0" w:beforeAutospacing="0" w:after="75" w:afterAutospacing="0"/>
        <w:rPr>
          <w:rFonts w:asciiTheme="minorHAnsi" w:hAnsiTheme="minorHAnsi" w:cstheme="minorHAnsi"/>
          <w:color w:val="070B0E"/>
          <w:sz w:val="22"/>
          <w:szCs w:val="22"/>
        </w:rPr>
      </w:pPr>
      <w:r w:rsidRPr="00E035A4">
        <w:rPr>
          <w:rFonts w:asciiTheme="minorHAnsi" w:hAnsiTheme="minorHAnsi" w:cstheme="minorHAnsi"/>
          <w:color w:val="070B0E"/>
          <w:sz w:val="22"/>
          <w:szCs w:val="22"/>
        </w:rPr>
        <w:t>Дождитесь сообщения об успешной установке:</w:t>
      </w:r>
    </w:p>
    <w:p w:rsidR="00E035A4" w:rsidRPr="00E035A4" w:rsidRDefault="00E035A4" w:rsidP="00E035A4">
      <w:pPr>
        <w:spacing w:beforeAutospacing="1" w:afterAutospacing="1"/>
        <w:ind w:left="720"/>
        <w:jc w:val="center"/>
        <w:rPr>
          <w:rFonts w:cstheme="minorHAnsi"/>
          <w:color w:val="000000"/>
        </w:rPr>
      </w:pPr>
      <w:r w:rsidRPr="00E035A4">
        <w:rPr>
          <w:rFonts w:cstheme="minorHAnsi"/>
          <w:noProof/>
          <w:color w:val="3C6B9B"/>
          <w:lang w:eastAsia="ru-RU"/>
        </w:rPr>
        <w:drawing>
          <wp:inline distT="0" distB="0" distL="0" distR="0" wp14:anchorId="761C9383" wp14:editId="4154050C">
            <wp:extent cx="4572000" cy="1835150"/>
            <wp:effectExtent l="0" t="0" r="0" b="0"/>
            <wp:docPr id="27" name="Рисунок 27" descr="Установка сертификата завершена">
              <a:hlinkClick xmlns:a="http://schemas.openxmlformats.org/drawingml/2006/main" r:id="rId63" tooltip="&quot;Установка сертификата заверше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становка сертификата завершена">
                      <a:hlinkClick r:id="rId63" tooltip="&quot;Установка сертификата завершена&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2000" cy="1835150"/>
                    </a:xfrm>
                    <a:prstGeom prst="rect">
                      <a:avLst/>
                    </a:prstGeom>
                    <a:noFill/>
                    <a:ln>
                      <a:noFill/>
                    </a:ln>
                  </pic:spPr>
                </pic:pic>
              </a:graphicData>
            </a:graphic>
          </wp:inline>
        </w:drawing>
      </w:r>
    </w:p>
    <w:p w:rsidR="00E035A4" w:rsidRPr="00E035A4" w:rsidRDefault="00E035A4" w:rsidP="00E035A4">
      <w:pPr>
        <w:pStyle w:val="a5"/>
        <w:numPr>
          <w:ilvl w:val="0"/>
          <w:numId w:val="15"/>
        </w:numPr>
        <w:spacing w:before="0" w:beforeAutospacing="0" w:after="75" w:afterAutospacing="0"/>
        <w:rPr>
          <w:rFonts w:asciiTheme="minorHAnsi" w:hAnsiTheme="minorHAnsi" w:cstheme="minorHAnsi"/>
          <w:color w:val="070B0E"/>
          <w:sz w:val="22"/>
          <w:szCs w:val="22"/>
        </w:rPr>
      </w:pPr>
      <w:r w:rsidRPr="00E035A4">
        <w:rPr>
          <w:rFonts w:asciiTheme="minorHAnsi" w:hAnsiTheme="minorHAnsi" w:cstheme="minorHAnsi"/>
          <w:color w:val="070B0E"/>
          <w:sz w:val="22"/>
          <w:szCs w:val="22"/>
        </w:rPr>
        <w:t xml:space="preserve">Сертификат установлен. Можно закрыть все открытые окна </w:t>
      </w:r>
      <w:proofErr w:type="spellStart"/>
      <w:r w:rsidRPr="00E035A4">
        <w:rPr>
          <w:rFonts w:asciiTheme="minorHAnsi" w:hAnsiTheme="minorHAnsi" w:cstheme="minorHAnsi"/>
          <w:color w:val="070B0E"/>
          <w:sz w:val="22"/>
          <w:szCs w:val="22"/>
        </w:rPr>
        <w:t>КриптоПро</w:t>
      </w:r>
      <w:proofErr w:type="spellEnd"/>
      <w:r w:rsidRPr="00E035A4">
        <w:rPr>
          <w:rFonts w:asciiTheme="minorHAnsi" w:hAnsiTheme="minorHAnsi" w:cstheme="minorHAnsi"/>
          <w:color w:val="070B0E"/>
          <w:sz w:val="22"/>
          <w:szCs w:val="22"/>
        </w:rPr>
        <w:t>.</w:t>
      </w:r>
    </w:p>
    <w:p w:rsidR="00E035A4" w:rsidRPr="00E035A4" w:rsidRDefault="00E035A4" w:rsidP="00E035A4">
      <w:pPr>
        <w:pStyle w:val="a5"/>
        <w:spacing w:before="0" w:beforeAutospacing="0" w:after="75" w:afterAutospacing="0"/>
        <w:rPr>
          <w:rFonts w:asciiTheme="minorHAnsi" w:hAnsiTheme="minorHAnsi" w:cstheme="minorHAnsi"/>
          <w:color w:val="070B0E"/>
          <w:sz w:val="22"/>
          <w:szCs w:val="22"/>
        </w:rPr>
      </w:pPr>
      <w:r w:rsidRPr="00E035A4">
        <w:rPr>
          <w:rFonts w:asciiTheme="minorHAnsi" w:hAnsiTheme="minorHAnsi" w:cstheme="minorHAnsi"/>
          <w:color w:val="070B0E"/>
          <w:sz w:val="22"/>
          <w:szCs w:val="22"/>
        </w:rPr>
        <w:t xml:space="preserve">При использовании других </w:t>
      </w:r>
      <w:proofErr w:type="spellStart"/>
      <w:r w:rsidRPr="00E035A4">
        <w:rPr>
          <w:rFonts w:asciiTheme="minorHAnsi" w:hAnsiTheme="minorHAnsi" w:cstheme="minorHAnsi"/>
          <w:color w:val="070B0E"/>
          <w:sz w:val="22"/>
          <w:szCs w:val="22"/>
        </w:rPr>
        <w:t>криптопровайдеров</w:t>
      </w:r>
      <w:proofErr w:type="spellEnd"/>
      <w:r w:rsidRPr="00E035A4">
        <w:rPr>
          <w:rFonts w:asciiTheme="minorHAnsi" w:hAnsiTheme="minorHAnsi" w:cstheme="minorHAnsi"/>
          <w:color w:val="070B0E"/>
          <w:sz w:val="22"/>
          <w:szCs w:val="22"/>
        </w:rPr>
        <w:t xml:space="preserve"> (например, «</w:t>
      </w:r>
      <w:proofErr w:type="spellStart"/>
      <w:r w:rsidRPr="00E035A4">
        <w:rPr>
          <w:rFonts w:asciiTheme="minorHAnsi" w:hAnsiTheme="minorHAnsi" w:cstheme="minorHAnsi"/>
          <w:color w:val="070B0E"/>
          <w:sz w:val="22"/>
          <w:szCs w:val="22"/>
        </w:rPr>
        <w:t>ViPNet</w:t>
      </w:r>
      <w:proofErr w:type="spellEnd"/>
      <w:r w:rsidRPr="00E035A4">
        <w:rPr>
          <w:rFonts w:asciiTheme="minorHAnsi" w:hAnsiTheme="minorHAnsi" w:cstheme="minorHAnsi"/>
          <w:color w:val="070B0E"/>
          <w:sz w:val="22"/>
          <w:szCs w:val="22"/>
        </w:rPr>
        <w:t xml:space="preserve"> CSP»), установка сертификата производится согласно инструкциям установленного </w:t>
      </w:r>
      <w:proofErr w:type="spellStart"/>
      <w:r w:rsidRPr="00E035A4">
        <w:rPr>
          <w:rFonts w:asciiTheme="minorHAnsi" w:hAnsiTheme="minorHAnsi" w:cstheme="minorHAnsi"/>
          <w:color w:val="070B0E"/>
          <w:sz w:val="22"/>
          <w:szCs w:val="22"/>
        </w:rPr>
        <w:t>криптопровайдера</w:t>
      </w:r>
      <w:proofErr w:type="spellEnd"/>
      <w:r w:rsidRPr="00E035A4">
        <w:rPr>
          <w:rFonts w:asciiTheme="minorHAnsi" w:hAnsiTheme="minorHAnsi" w:cstheme="minorHAnsi"/>
          <w:color w:val="070B0E"/>
          <w:sz w:val="22"/>
          <w:szCs w:val="22"/>
        </w:rPr>
        <w:t>.</w:t>
      </w:r>
    </w:p>
    <w:p w:rsidR="00E035A4" w:rsidRPr="00E035A4" w:rsidRDefault="00E035A4" w:rsidP="00E035A4">
      <w:pPr>
        <w:pStyle w:val="a5"/>
        <w:spacing w:before="300" w:beforeAutospacing="0" w:after="75" w:afterAutospacing="0"/>
        <w:rPr>
          <w:rFonts w:asciiTheme="minorHAnsi" w:hAnsiTheme="minorHAnsi" w:cstheme="minorHAnsi"/>
          <w:color w:val="070B0E"/>
          <w:sz w:val="22"/>
          <w:szCs w:val="22"/>
        </w:rPr>
      </w:pPr>
      <w:r w:rsidRPr="00E035A4">
        <w:rPr>
          <w:rFonts w:asciiTheme="minorHAnsi" w:hAnsiTheme="minorHAnsi" w:cstheme="minorHAnsi"/>
          <w:color w:val="070B0E"/>
          <w:sz w:val="22"/>
          <w:szCs w:val="22"/>
        </w:rPr>
        <w:t>Если у организации-поставщика данных квалифицированного сертификата нет, или по каким-либо причинам его использование невозможно, то для доступа к Сервису организация должна обратиться в службу техподдержки ООО «</w:t>
      </w:r>
      <w:proofErr w:type="spellStart"/>
      <w:r w:rsidRPr="00E035A4">
        <w:rPr>
          <w:rFonts w:asciiTheme="minorHAnsi" w:hAnsiTheme="minorHAnsi" w:cstheme="minorHAnsi"/>
          <w:color w:val="070B0E"/>
          <w:sz w:val="22"/>
          <w:szCs w:val="22"/>
        </w:rPr>
        <w:t>Октоника</w:t>
      </w:r>
      <w:proofErr w:type="spellEnd"/>
      <w:r w:rsidRPr="00E035A4">
        <w:rPr>
          <w:rFonts w:asciiTheme="minorHAnsi" w:hAnsiTheme="minorHAnsi" w:cstheme="minorHAnsi"/>
          <w:color w:val="070B0E"/>
          <w:sz w:val="22"/>
          <w:szCs w:val="22"/>
        </w:rPr>
        <w:t>» по адресу </w:t>
      </w:r>
      <w:hyperlink r:id="rId65" w:history="1">
        <w:r w:rsidRPr="00E035A4">
          <w:rPr>
            <w:rStyle w:val="a4"/>
            <w:rFonts w:asciiTheme="minorHAnsi" w:hAnsiTheme="minorHAnsi" w:cstheme="minorHAnsi"/>
            <w:color w:val="3C6B9B"/>
            <w:sz w:val="22"/>
            <w:szCs w:val="22"/>
          </w:rPr>
          <w:t>gkh@octonica.ru</w:t>
        </w:r>
      </w:hyperlink>
      <w:r w:rsidRPr="00E035A4">
        <w:rPr>
          <w:rFonts w:asciiTheme="minorHAnsi" w:hAnsiTheme="minorHAnsi" w:cstheme="minorHAnsi"/>
          <w:color w:val="070B0E"/>
          <w:sz w:val="22"/>
          <w:szCs w:val="22"/>
        </w:rPr>
        <w:t> с указанием основных реквизитов организации (ИНН, ОГРН, наименование) и просьбой выдать сертификат доступа к Сервису. Служба техподдержки в течение 3 рабочих дней выпустит сертификат и вышлет его обратным письмом.</w:t>
      </w:r>
    </w:p>
    <w:p w:rsidR="00E035A4" w:rsidRPr="00E035A4" w:rsidRDefault="00E035A4" w:rsidP="00E035A4">
      <w:pPr>
        <w:pStyle w:val="a5"/>
        <w:spacing w:before="300" w:beforeAutospacing="0" w:after="75" w:afterAutospacing="0"/>
        <w:rPr>
          <w:rFonts w:asciiTheme="minorHAnsi" w:hAnsiTheme="minorHAnsi" w:cstheme="minorHAnsi"/>
          <w:color w:val="070B0E"/>
          <w:sz w:val="22"/>
          <w:szCs w:val="22"/>
        </w:rPr>
      </w:pPr>
      <w:r w:rsidRPr="00E035A4">
        <w:rPr>
          <w:rFonts w:asciiTheme="minorHAnsi" w:hAnsiTheme="minorHAnsi" w:cstheme="minorHAnsi"/>
          <w:color w:val="070B0E"/>
          <w:sz w:val="22"/>
          <w:szCs w:val="22"/>
        </w:rPr>
        <w:t>Выпущенный ООО «</w:t>
      </w:r>
      <w:proofErr w:type="spellStart"/>
      <w:r w:rsidRPr="00E035A4">
        <w:rPr>
          <w:rFonts w:asciiTheme="minorHAnsi" w:hAnsiTheme="minorHAnsi" w:cstheme="minorHAnsi"/>
          <w:color w:val="070B0E"/>
          <w:sz w:val="22"/>
          <w:szCs w:val="22"/>
        </w:rPr>
        <w:t>Октоника</w:t>
      </w:r>
      <w:proofErr w:type="spellEnd"/>
      <w:r w:rsidRPr="00E035A4">
        <w:rPr>
          <w:rFonts w:asciiTheme="minorHAnsi" w:hAnsiTheme="minorHAnsi" w:cstheme="minorHAnsi"/>
          <w:color w:val="070B0E"/>
          <w:sz w:val="22"/>
          <w:szCs w:val="22"/>
        </w:rPr>
        <w:t xml:space="preserve">» сертификат также требуется установить в локальное хранилище сертификатов </w:t>
      </w:r>
      <w:proofErr w:type="spellStart"/>
      <w:r w:rsidRPr="00E035A4">
        <w:rPr>
          <w:rFonts w:asciiTheme="minorHAnsi" w:hAnsiTheme="minorHAnsi" w:cstheme="minorHAnsi"/>
          <w:color w:val="070B0E"/>
          <w:sz w:val="22"/>
          <w:szCs w:val="22"/>
        </w:rPr>
        <w:t>Windows</w:t>
      </w:r>
      <w:proofErr w:type="spellEnd"/>
      <w:r w:rsidRPr="00E035A4">
        <w:rPr>
          <w:rFonts w:asciiTheme="minorHAnsi" w:hAnsiTheme="minorHAnsi" w:cstheme="minorHAnsi"/>
          <w:color w:val="070B0E"/>
          <w:sz w:val="22"/>
          <w:szCs w:val="22"/>
        </w:rPr>
        <w:t>. Для этого необходимо проделать следующие операции:</w:t>
      </w:r>
    </w:p>
    <w:p w:rsidR="00E035A4" w:rsidRPr="00E035A4" w:rsidRDefault="00E035A4" w:rsidP="00E035A4">
      <w:pPr>
        <w:pStyle w:val="a5"/>
        <w:numPr>
          <w:ilvl w:val="0"/>
          <w:numId w:val="16"/>
        </w:numPr>
        <w:spacing w:before="0" w:beforeAutospacing="0" w:after="75" w:afterAutospacing="0"/>
        <w:rPr>
          <w:rFonts w:asciiTheme="minorHAnsi" w:hAnsiTheme="minorHAnsi" w:cstheme="minorHAnsi"/>
          <w:color w:val="070B0E"/>
          <w:sz w:val="22"/>
          <w:szCs w:val="22"/>
        </w:rPr>
      </w:pPr>
      <w:r w:rsidRPr="00E035A4">
        <w:rPr>
          <w:rFonts w:asciiTheme="minorHAnsi" w:hAnsiTheme="minorHAnsi" w:cstheme="minorHAnsi"/>
          <w:color w:val="070B0E"/>
          <w:sz w:val="22"/>
          <w:szCs w:val="22"/>
        </w:rPr>
        <w:t>Сохраните файл сертификата с расширением .</w:t>
      </w:r>
      <w:proofErr w:type="spellStart"/>
      <w:r w:rsidRPr="00E035A4">
        <w:rPr>
          <w:rFonts w:asciiTheme="minorHAnsi" w:hAnsiTheme="minorHAnsi" w:cstheme="minorHAnsi"/>
          <w:color w:val="070B0E"/>
          <w:sz w:val="22"/>
          <w:szCs w:val="22"/>
        </w:rPr>
        <w:t>pfx</w:t>
      </w:r>
      <w:proofErr w:type="spellEnd"/>
      <w:r w:rsidRPr="00E035A4">
        <w:rPr>
          <w:rFonts w:asciiTheme="minorHAnsi" w:hAnsiTheme="minorHAnsi" w:cstheme="minorHAnsi"/>
          <w:color w:val="070B0E"/>
          <w:sz w:val="22"/>
          <w:szCs w:val="22"/>
        </w:rPr>
        <w:t>, который был приложен к письму от службы техподдержки компании «</w:t>
      </w:r>
      <w:proofErr w:type="spellStart"/>
      <w:r w:rsidRPr="00E035A4">
        <w:rPr>
          <w:rFonts w:asciiTheme="minorHAnsi" w:hAnsiTheme="minorHAnsi" w:cstheme="minorHAnsi"/>
          <w:color w:val="070B0E"/>
          <w:sz w:val="22"/>
          <w:szCs w:val="22"/>
        </w:rPr>
        <w:t>Октоника</w:t>
      </w:r>
      <w:proofErr w:type="spellEnd"/>
      <w:r w:rsidRPr="00E035A4">
        <w:rPr>
          <w:rFonts w:asciiTheme="minorHAnsi" w:hAnsiTheme="minorHAnsi" w:cstheme="minorHAnsi"/>
          <w:color w:val="070B0E"/>
          <w:sz w:val="22"/>
          <w:szCs w:val="22"/>
        </w:rPr>
        <w:t>», на локальный жесткий диск компьютера.</w:t>
      </w:r>
    </w:p>
    <w:p w:rsidR="00E035A4" w:rsidRPr="00E035A4" w:rsidRDefault="00E035A4" w:rsidP="00E035A4">
      <w:pPr>
        <w:pStyle w:val="a5"/>
        <w:numPr>
          <w:ilvl w:val="0"/>
          <w:numId w:val="16"/>
        </w:numPr>
        <w:spacing w:before="0" w:beforeAutospacing="0" w:after="75" w:afterAutospacing="0"/>
        <w:rPr>
          <w:rFonts w:asciiTheme="minorHAnsi" w:hAnsiTheme="minorHAnsi" w:cstheme="minorHAnsi"/>
          <w:color w:val="070B0E"/>
          <w:sz w:val="22"/>
          <w:szCs w:val="22"/>
        </w:rPr>
      </w:pPr>
      <w:r w:rsidRPr="00E035A4">
        <w:rPr>
          <w:rFonts w:asciiTheme="minorHAnsi" w:hAnsiTheme="minorHAnsi" w:cstheme="minorHAnsi"/>
          <w:color w:val="070B0E"/>
          <w:sz w:val="22"/>
          <w:szCs w:val="22"/>
        </w:rPr>
        <w:t>Откройте (запустите) этот файл сертификата. При этом запустится стандартный мастер импорта сертификатов.</w:t>
      </w:r>
    </w:p>
    <w:p w:rsidR="00E035A4" w:rsidRPr="00E035A4" w:rsidRDefault="00E035A4" w:rsidP="00E035A4">
      <w:pPr>
        <w:pStyle w:val="a5"/>
        <w:numPr>
          <w:ilvl w:val="0"/>
          <w:numId w:val="16"/>
        </w:numPr>
        <w:spacing w:before="0" w:beforeAutospacing="0" w:after="75" w:afterAutospacing="0"/>
        <w:rPr>
          <w:rFonts w:asciiTheme="minorHAnsi" w:hAnsiTheme="minorHAnsi" w:cstheme="minorHAnsi"/>
          <w:color w:val="070B0E"/>
          <w:sz w:val="22"/>
          <w:szCs w:val="22"/>
        </w:rPr>
      </w:pPr>
      <w:r w:rsidRPr="00E035A4">
        <w:rPr>
          <w:rFonts w:asciiTheme="minorHAnsi" w:hAnsiTheme="minorHAnsi" w:cstheme="minorHAnsi"/>
          <w:color w:val="070B0E"/>
          <w:sz w:val="22"/>
          <w:szCs w:val="22"/>
        </w:rPr>
        <w:t>Нажимаем кнопку «Далее»:</w:t>
      </w:r>
    </w:p>
    <w:p w:rsidR="00E035A4" w:rsidRPr="00E035A4" w:rsidRDefault="00E035A4" w:rsidP="00E035A4">
      <w:pPr>
        <w:spacing w:beforeAutospacing="1" w:afterAutospacing="1"/>
        <w:ind w:left="720"/>
        <w:jc w:val="center"/>
        <w:rPr>
          <w:rFonts w:cstheme="minorHAnsi"/>
          <w:color w:val="000000"/>
        </w:rPr>
      </w:pPr>
      <w:r w:rsidRPr="00E035A4">
        <w:rPr>
          <w:rFonts w:cstheme="minorHAnsi"/>
          <w:noProof/>
          <w:color w:val="3C6B9B"/>
          <w:lang w:eastAsia="ru-RU"/>
        </w:rPr>
        <w:lastRenderedPageBreak/>
        <w:drawing>
          <wp:inline distT="0" distB="0" distL="0" distR="0" wp14:anchorId="4F526BF5" wp14:editId="2804849A">
            <wp:extent cx="4253922" cy="3868912"/>
            <wp:effectExtent l="0" t="0" r="0" b="0"/>
            <wp:docPr id="26" name="Рисунок 26" descr="Запуск мастера импорта сертификатов">
              <a:hlinkClick xmlns:a="http://schemas.openxmlformats.org/drawingml/2006/main" r:id="rId66" tooltip="&quot;Запуск мастера импорта сертификат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пуск мастера импорта сертификатов">
                      <a:hlinkClick r:id="rId66" tooltip="&quot;Запуск мастера импорта сертификатов&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56514" cy="3871269"/>
                    </a:xfrm>
                    <a:prstGeom prst="rect">
                      <a:avLst/>
                    </a:prstGeom>
                    <a:noFill/>
                    <a:ln>
                      <a:noFill/>
                    </a:ln>
                  </pic:spPr>
                </pic:pic>
              </a:graphicData>
            </a:graphic>
          </wp:inline>
        </w:drawing>
      </w:r>
    </w:p>
    <w:p w:rsidR="00E035A4" w:rsidRPr="00E035A4" w:rsidRDefault="00E035A4" w:rsidP="00E035A4">
      <w:pPr>
        <w:pStyle w:val="a5"/>
        <w:numPr>
          <w:ilvl w:val="0"/>
          <w:numId w:val="16"/>
        </w:numPr>
        <w:spacing w:before="0" w:beforeAutospacing="0" w:after="75" w:afterAutospacing="0"/>
        <w:rPr>
          <w:rFonts w:asciiTheme="minorHAnsi" w:hAnsiTheme="minorHAnsi" w:cstheme="minorHAnsi"/>
          <w:color w:val="070B0E"/>
          <w:sz w:val="22"/>
          <w:szCs w:val="22"/>
        </w:rPr>
      </w:pPr>
      <w:r w:rsidRPr="00E035A4">
        <w:rPr>
          <w:rFonts w:asciiTheme="minorHAnsi" w:hAnsiTheme="minorHAnsi" w:cstheme="minorHAnsi"/>
          <w:color w:val="070B0E"/>
          <w:sz w:val="22"/>
          <w:szCs w:val="22"/>
        </w:rPr>
        <w:t>В следующем окне будет отображено расположение файла сертификата, нажимаем кнопку «Далее»:</w:t>
      </w:r>
    </w:p>
    <w:p w:rsidR="00E035A4" w:rsidRPr="00E035A4" w:rsidRDefault="00E035A4" w:rsidP="00E035A4">
      <w:pPr>
        <w:spacing w:beforeAutospacing="1" w:afterAutospacing="1"/>
        <w:ind w:left="720"/>
        <w:jc w:val="center"/>
        <w:rPr>
          <w:rFonts w:cstheme="minorHAnsi"/>
          <w:color w:val="000000"/>
        </w:rPr>
      </w:pPr>
      <w:r w:rsidRPr="00E035A4">
        <w:rPr>
          <w:rFonts w:cstheme="minorHAnsi"/>
          <w:noProof/>
          <w:color w:val="3C6B9B"/>
          <w:lang w:eastAsia="ru-RU"/>
        </w:rPr>
        <w:drawing>
          <wp:inline distT="0" distB="0" distL="0" distR="0" wp14:anchorId="505FBF51" wp14:editId="043B692F">
            <wp:extent cx="3713608" cy="3377500"/>
            <wp:effectExtent l="0" t="0" r="1270" b="0"/>
            <wp:docPr id="25" name="Рисунок 25" descr="Выбор файла с сертификатом для импорта">
              <a:hlinkClick xmlns:a="http://schemas.openxmlformats.org/drawingml/2006/main" r:id="rId68" tooltip="&quot;Выбор файла с сертификатом для импор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ыбор файла с сертификатом для импорта">
                      <a:hlinkClick r:id="rId68" tooltip="&quot;Выбор файла с сертификатом для импорта&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16649" cy="3380265"/>
                    </a:xfrm>
                    <a:prstGeom prst="rect">
                      <a:avLst/>
                    </a:prstGeom>
                    <a:noFill/>
                    <a:ln>
                      <a:noFill/>
                    </a:ln>
                  </pic:spPr>
                </pic:pic>
              </a:graphicData>
            </a:graphic>
          </wp:inline>
        </w:drawing>
      </w:r>
    </w:p>
    <w:p w:rsidR="00E035A4" w:rsidRPr="00E035A4" w:rsidRDefault="00E035A4" w:rsidP="00E035A4">
      <w:pPr>
        <w:pStyle w:val="a5"/>
        <w:numPr>
          <w:ilvl w:val="0"/>
          <w:numId w:val="16"/>
        </w:numPr>
        <w:spacing w:before="0" w:beforeAutospacing="0" w:after="75" w:afterAutospacing="0"/>
        <w:rPr>
          <w:rFonts w:asciiTheme="minorHAnsi" w:hAnsiTheme="minorHAnsi" w:cstheme="minorHAnsi"/>
          <w:color w:val="070B0E"/>
          <w:sz w:val="22"/>
          <w:szCs w:val="22"/>
        </w:rPr>
      </w:pPr>
      <w:r w:rsidRPr="00E035A4">
        <w:rPr>
          <w:rFonts w:asciiTheme="minorHAnsi" w:hAnsiTheme="minorHAnsi" w:cstheme="minorHAnsi"/>
          <w:color w:val="070B0E"/>
          <w:sz w:val="22"/>
          <w:szCs w:val="22"/>
        </w:rPr>
        <w:t>На следующем шаге необходимо ввести пароль к сертификату, который был указан в письме с сертификатом (пароль лучше всего не вводить вручную, а скопировать из письма через буфер обмена):</w:t>
      </w:r>
    </w:p>
    <w:p w:rsidR="00E035A4" w:rsidRPr="00E035A4" w:rsidRDefault="00E035A4" w:rsidP="00E035A4">
      <w:pPr>
        <w:spacing w:beforeAutospacing="1" w:afterAutospacing="1"/>
        <w:ind w:left="720"/>
        <w:jc w:val="center"/>
        <w:rPr>
          <w:rFonts w:cstheme="minorHAnsi"/>
          <w:color w:val="000000"/>
        </w:rPr>
      </w:pPr>
      <w:r w:rsidRPr="00E035A4">
        <w:rPr>
          <w:rFonts w:cstheme="minorHAnsi"/>
          <w:noProof/>
          <w:color w:val="3C6B9B"/>
          <w:lang w:eastAsia="ru-RU"/>
        </w:rPr>
        <w:lastRenderedPageBreak/>
        <w:drawing>
          <wp:inline distT="0" distB="0" distL="0" distR="0" wp14:anchorId="763EF2FB" wp14:editId="67FC8F40">
            <wp:extent cx="3631536" cy="3302856"/>
            <wp:effectExtent l="0" t="0" r="7620" b="0"/>
            <wp:docPr id="24" name="Рисунок 24" descr="Ввод пароля сертификата">
              <a:hlinkClick xmlns:a="http://schemas.openxmlformats.org/drawingml/2006/main" r:id="rId70" tooltip="&quot;Ввод пароля сертифика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вод пароля сертификата">
                      <a:hlinkClick r:id="rId70" tooltip="&quot;Ввод пароля сертификата&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34997" cy="3306003"/>
                    </a:xfrm>
                    <a:prstGeom prst="rect">
                      <a:avLst/>
                    </a:prstGeom>
                    <a:noFill/>
                    <a:ln>
                      <a:noFill/>
                    </a:ln>
                  </pic:spPr>
                </pic:pic>
              </a:graphicData>
            </a:graphic>
          </wp:inline>
        </w:drawing>
      </w:r>
    </w:p>
    <w:p w:rsidR="00E035A4" w:rsidRPr="00E035A4" w:rsidRDefault="00E035A4" w:rsidP="00E035A4">
      <w:pPr>
        <w:pStyle w:val="a5"/>
        <w:spacing w:before="0" w:beforeAutospacing="0" w:after="75" w:afterAutospacing="0"/>
        <w:ind w:left="720"/>
        <w:rPr>
          <w:rFonts w:asciiTheme="minorHAnsi" w:hAnsiTheme="minorHAnsi" w:cstheme="minorHAnsi"/>
          <w:color w:val="070B0E"/>
          <w:sz w:val="22"/>
          <w:szCs w:val="22"/>
        </w:rPr>
      </w:pPr>
      <w:r w:rsidRPr="00E035A4">
        <w:rPr>
          <w:rFonts w:asciiTheme="minorHAnsi" w:hAnsiTheme="minorHAnsi" w:cstheme="minorHAnsi"/>
          <w:color w:val="070B0E"/>
          <w:sz w:val="22"/>
          <w:szCs w:val="22"/>
        </w:rPr>
        <w:t>Далее необходимо отметить пункт «Включить усиленную защиту ключа...», это позволит более надежно защитить сертификат от несанкционированного использования. Если Вы абсолютно уверены, что никто, кроме Вас не использует Ваш компьютер, то отметку на пункте «Включить усиленную защиту ключа...» можно не ставить.</w:t>
      </w:r>
    </w:p>
    <w:p w:rsidR="00E035A4" w:rsidRPr="00E035A4" w:rsidRDefault="00E035A4" w:rsidP="00E035A4">
      <w:pPr>
        <w:pStyle w:val="a5"/>
        <w:spacing w:before="300" w:beforeAutospacing="0" w:after="75" w:afterAutospacing="0"/>
        <w:ind w:left="720"/>
        <w:rPr>
          <w:rFonts w:asciiTheme="minorHAnsi" w:hAnsiTheme="minorHAnsi" w:cstheme="minorHAnsi"/>
          <w:color w:val="070B0E"/>
          <w:sz w:val="22"/>
          <w:szCs w:val="22"/>
        </w:rPr>
      </w:pPr>
      <w:r w:rsidRPr="00E035A4">
        <w:rPr>
          <w:rFonts w:asciiTheme="minorHAnsi" w:hAnsiTheme="minorHAnsi" w:cstheme="minorHAnsi"/>
          <w:color w:val="070B0E"/>
          <w:sz w:val="22"/>
          <w:szCs w:val="22"/>
        </w:rPr>
        <w:t xml:space="preserve">Убедитесь, что отметка на пункте «Пометить этот ключ как экспортируемый...» не стоит - это позволит быть уверенным, что никто не сможет </w:t>
      </w:r>
      <w:proofErr w:type="spellStart"/>
      <w:r w:rsidRPr="00E035A4">
        <w:rPr>
          <w:rFonts w:asciiTheme="minorHAnsi" w:hAnsiTheme="minorHAnsi" w:cstheme="minorHAnsi"/>
          <w:color w:val="070B0E"/>
          <w:sz w:val="22"/>
          <w:szCs w:val="22"/>
        </w:rPr>
        <w:t>несанкционированно</w:t>
      </w:r>
      <w:proofErr w:type="spellEnd"/>
      <w:r w:rsidRPr="00E035A4">
        <w:rPr>
          <w:rFonts w:asciiTheme="minorHAnsi" w:hAnsiTheme="minorHAnsi" w:cstheme="minorHAnsi"/>
          <w:color w:val="070B0E"/>
          <w:sz w:val="22"/>
          <w:szCs w:val="22"/>
        </w:rPr>
        <w:t xml:space="preserve"> скопировать ключ на другой компьютер.</w:t>
      </w:r>
    </w:p>
    <w:p w:rsidR="00E035A4" w:rsidRPr="00E035A4" w:rsidRDefault="00E035A4" w:rsidP="00E035A4">
      <w:pPr>
        <w:pStyle w:val="a5"/>
        <w:spacing w:before="300" w:beforeAutospacing="0" w:after="75" w:afterAutospacing="0"/>
        <w:ind w:left="720"/>
        <w:rPr>
          <w:rFonts w:asciiTheme="minorHAnsi" w:hAnsiTheme="minorHAnsi" w:cstheme="minorHAnsi"/>
          <w:color w:val="070B0E"/>
          <w:sz w:val="22"/>
          <w:szCs w:val="22"/>
        </w:rPr>
      </w:pPr>
      <w:r w:rsidRPr="00E035A4">
        <w:rPr>
          <w:rFonts w:asciiTheme="minorHAnsi" w:hAnsiTheme="minorHAnsi" w:cstheme="minorHAnsi"/>
          <w:color w:val="070B0E"/>
          <w:sz w:val="22"/>
          <w:szCs w:val="22"/>
        </w:rPr>
        <w:t>Нажимаем кнопку «Далее».</w:t>
      </w:r>
    </w:p>
    <w:p w:rsidR="00E035A4" w:rsidRPr="00E035A4" w:rsidRDefault="00E035A4" w:rsidP="00E035A4">
      <w:pPr>
        <w:pStyle w:val="a5"/>
        <w:numPr>
          <w:ilvl w:val="0"/>
          <w:numId w:val="16"/>
        </w:numPr>
        <w:spacing w:before="0" w:beforeAutospacing="0" w:after="75" w:afterAutospacing="0"/>
        <w:rPr>
          <w:rFonts w:asciiTheme="minorHAnsi" w:hAnsiTheme="minorHAnsi" w:cstheme="minorHAnsi"/>
          <w:color w:val="070B0E"/>
          <w:sz w:val="22"/>
          <w:szCs w:val="22"/>
        </w:rPr>
      </w:pPr>
      <w:r w:rsidRPr="00E035A4">
        <w:rPr>
          <w:rFonts w:asciiTheme="minorHAnsi" w:hAnsiTheme="minorHAnsi" w:cstheme="minorHAnsi"/>
          <w:color w:val="070B0E"/>
          <w:sz w:val="22"/>
          <w:szCs w:val="22"/>
        </w:rPr>
        <w:t>На следующем шаге по умолчанию будет отмечено «Автоматически выбирать хранилище на основе типа сертификата», нажимаем кнопку «Далее».</w:t>
      </w:r>
    </w:p>
    <w:p w:rsidR="00E035A4" w:rsidRPr="00E035A4" w:rsidRDefault="00E035A4" w:rsidP="00E035A4">
      <w:pPr>
        <w:spacing w:beforeAutospacing="1" w:afterAutospacing="1"/>
        <w:ind w:left="720"/>
        <w:jc w:val="center"/>
        <w:rPr>
          <w:rFonts w:cstheme="minorHAnsi"/>
          <w:color w:val="000000"/>
        </w:rPr>
      </w:pPr>
      <w:r w:rsidRPr="00E035A4">
        <w:rPr>
          <w:rFonts w:cstheme="minorHAnsi"/>
          <w:noProof/>
          <w:color w:val="3C6B9B"/>
          <w:lang w:eastAsia="ru-RU"/>
        </w:rPr>
        <w:drawing>
          <wp:inline distT="0" distB="0" distL="0" distR="0" wp14:anchorId="5F10850E" wp14:editId="17CD5F20">
            <wp:extent cx="3645215" cy="3315297"/>
            <wp:effectExtent l="0" t="0" r="0" b="0"/>
            <wp:docPr id="23" name="Рисунок 23" descr="Настройка автоматического выбора хранилища на основе типа сертификата">
              <a:hlinkClick xmlns:a="http://schemas.openxmlformats.org/drawingml/2006/main" r:id="rId72" tooltip="&quot;Настройка автоматического выбора хранилища на основе типа сертифика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астройка автоматического выбора хранилища на основе типа сертификата">
                      <a:hlinkClick r:id="rId72" tooltip="&quot;Настройка автоматического выбора хранилища на основе типа сертификата&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52769" cy="3322167"/>
                    </a:xfrm>
                    <a:prstGeom prst="rect">
                      <a:avLst/>
                    </a:prstGeom>
                    <a:noFill/>
                    <a:ln>
                      <a:noFill/>
                    </a:ln>
                  </pic:spPr>
                </pic:pic>
              </a:graphicData>
            </a:graphic>
          </wp:inline>
        </w:drawing>
      </w:r>
    </w:p>
    <w:p w:rsidR="00E035A4" w:rsidRPr="00E035A4" w:rsidRDefault="00E035A4" w:rsidP="00E035A4">
      <w:pPr>
        <w:pStyle w:val="a5"/>
        <w:numPr>
          <w:ilvl w:val="0"/>
          <w:numId w:val="16"/>
        </w:numPr>
        <w:spacing w:before="0" w:beforeAutospacing="0" w:after="75" w:afterAutospacing="0"/>
        <w:rPr>
          <w:rFonts w:asciiTheme="minorHAnsi" w:hAnsiTheme="minorHAnsi" w:cstheme="minorHAnsi"/>
          <w:color w:val="070B0E"/>
          <w:sz w:val="22"/>
          <w:szCs w:val="22"/>
        </w:rPr>
      </w:pPr>
      <w:r w:rsidRPr="00E035A4">
        <w:rPr>
          <w:rFonts w:asciiTheme="minorHAnsi" w:hAnsiTheme="minorHAnsi" w:cstheme="minorHAnsi"/>
          <w:color w:val="070B0E"/>
          <w:sz w:val="22"/>
          <w:szCs w:val="22"/>
        </w:rPr>
        <w:lastRenderedPageBreak/>
        <w:t>Должно появиться окно мастера импорта, отображающее завершающий шаг. Нажимаем кнопку «Готово»:</w:t>
      </w:r>
    </w:p>
    <w:p w:rsidR="00E035A4" w:rsidRPr="00E035A4" w:rsidRDefault="00E035A4" w:rsidP="00E035A4">
      <w:pPr>
        <w:spacing w:beforeAutospacing="1" w:afterAutospacing="1"/>
        <w:ind w:left="720"/>
        <w:jc w:val="center"/>
        <w:rPr>
          <w:rFonts w:cstheme="minorHAnsi"/>
          <w:color w:val="000000"/>
        </w:rPr>
      </w:pPr>
      <w:r w:rsidRPr="00E035A4">
        <w:rPr>
          <w:rFonts w:cstheme="minorHAnsi"/>
          <w:noProof/>
          <w:color w:val="3C6B9B"/>
          <w:lang w:eastAsia="ru-RU"/>
        </w:rPr>
        <w:drawing>
          <wp:inline distT="0" distB="0" distL="0" distR="0" wp14:anchorId="3CC71DD3" wp14:editId="3DD00144">
            <wp:extent cx="3090722" cy="2810990"/>
            <wp:effectExtent l="0" t="0" r="0" b="8890"/>
            <wp:docPr id="21" name="Рисунок 21" descr="Начало импорта сертификата">
              <a:hlinkClick xmlns:a="http://schemas.openxmlformats.org/drawingml/2006/main" r:id="rId74" tooltip="&quot;Начало импорта сертифика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ачало импорта сертификата">
                      <a:hlinkClick r:id="rId74" tooltip="&quot;Начало импорта сертификата&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98255" cy="2817841"/>
                    </a:xfrm>
                    <a:prstGeom prst="rect">
                      <a:avLst/>
                    </a:prstGeom>
                    <a:noFill/>
                    <a:ln>
                      <a:noFill/>
                    </a:ln>
                  </pic:spPr>
                </pic:pic>
              </a:graphicData>
            </a:graphic>
          </wp:inline>
        </w:drawing>
      </w:r>
    </w:p>
    <w:p w:rsidR="00E035A4" w:rsidRPr="00E035A4" w:rsidRDefault="00E035A4" w:rsidP="00E035A4">
      <w:pPr>
        <w:pStyle w:val="a5"/>
        <w:numPr>
          <w:ilvl w:val="0"/>
          <w:numId w:val="16"/>
        </w:numPr>
        <w:spacing w:before="0" w:beforeAutospacing="0" w:after="75" w:afterAutospacing="0"/>
        <w:rPr>
          <w:rFonts w:asciiTheme="minorHAnsi" w:hAnsiTheme="minorHAnsi" w:cstheme="minorHAnsi"/>
          <w:color w:val="070B0E"/>
          <w:sz w:val="22"/>
          <w:szCs w:val="22"/>
        </w:rPr>
      </w:pPr>
      <w:r w:rsidRPr="00E035A4">
        <w:rPr>
          <w:rFonts w:asciiTheme="minorHAnsi" w:hAnsiTheme="minorHAnsi" w:cstheme="minorHAnsi"/>
          <w:color w:val="070B0E"/>
          <w:sz w:val="22"/>
          <w:szCs w:val="22"/>
        </w:rPr>
        <w:t>Если на пятом шаге был отмечен пункт «Включить усиленную защиту ключа...», то должно появиться окно импорта закрытого ключа:</w:t>
      </w:r>
    </w:p>
    <w:p w:rsidR="00E035A4" w:rsidRPr="00E035A4" w:rsidRDefault="00E035A4" w:rsidP="00E035A4">
      <w:pPr>
        <w:spacing w:beforeAutospacing="1" w:afterAutospacing="1"/>
        <w:ind w:left="720"/>
        <w:jc w:val="center"/>
        <w:rPr>
          <w:rFonts w:cstheme="minorHAnsi"/>
          <w:color w:val="000000"/>
        </w:rPr>
      </w:pPr>
      <w:r w:rsidRPr="00E035A4">
        <w:rPr>
          <w:rFonts w:cstheme="minorHAnsi"/>
          <w:noProof/>
          <w:color w:val="3C6B9B"/>
          <w:lang w:eastAsia="ru-RU"/>
        </w:rPr>
        <w:drawing>
          <wp:inline distT="0" distB="0" distL="0" distR="0" wp14:anchorId="6FCD70D5" wp14:editId="376E8122">
            <wp:extent cx="3782060" cy="2736850"/>
            <wp:effectExtent l="0" t="0" r="8890" b="6350"/>
            <wp:docPr id="16" name="Рисунок 16" descr="Выбор уровня безопасности закрытого ключа обмена">
              <a:hlinkClick xmlns:a="http://schemas.openxmlformats.org/drawingml/2006/main" r:id="rId76" tooltip="&quot;Выбор уровня безопасности закрытого ключа обме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ыбор уровня безопасности закрытого ключа обмена">
                      <a:hlinkClick r:id="rId76" tooltip="&quot;Выбор уровня безопасности закрытого ключа обмена&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82060" cy="2736850"/>
                    </a:xfrm>
                    <a:prstGeom prst="rect">
                      <a:avLst/>
                    </a:prstGeom>
                    <a:noFill/>
                    <a:ln>
                      <a:noFill/>
                    </a:ln>
                  </pic:spPr>
                </pic:pic>
              </a:graphicData>
            </a:graphic>
          </wp:inline>
        </w:drawing>
      </w:r>
    </w:p>
    <w:p w:rsidR="00E035A4" w:rsidRPr="00E035A4" w:rsidRDefault="00E035A4" w:rsidP="00E035A4">
      <w:pPr>
        <w:pStyle w:val="a5"/>
        <w:spacing w:before="0" w:beforeAutospacing="0" w:after="75" w:afterAutospacing="0"/>
        <w:ind w:left="720"/>
        <w:rPr>
          <w:rFonts w:asciiTheme="minorHAnsi" w:hAnsiTheme="minorHAnsi" w:cstheme="minorHAnsi"/>
          <w:color w:val="070B0E"/>
          <w:sz w:val="22"/>
          <w:szCs w:val="22"/>
        </w:rPr>
      </w:pPr>
      <w:r w:rsidRPr="00E035A4">
        <w:rPr>
          <w:rFonts w:asciiTheme="minorHAnsi" w:hAnsiTheme="minorHAnsi" w:cstheme="minorHAnsi"/>
          <w:color w:val="070B0E"/>
          <w:sz w:val="22"/>
          <w:szCs w:val="22"/>
        </w:rPr>
        <w:t>В этом окне необходимо нажать на кнопку «Уровень безопасности» и в появившемся окне отметить пункт «Высокий» и нажать на кнопку «Далее»:</w:t>
      </w:r>
    </w:p>
    <w:p w:rsidR="00E035A4" w:rsidRPr="00E035A4" w:rsidRDefault="00E035A4" w:rsidP="00E035A4">
      <w:pPr>
        <w:spacing w:beforeAutospacing="1" w:afterAutospacing="1"/>
        <w:ind w:left="720"/>
        <w:jc w:val="center"/>
        <w:rPr>
          <w:rFonts w:cstheme="minorHAnsi"/>
          <w:color w:val="000000"/>
        </w:rPr>
      </w:pPr>
      <w:r w:rsidRPr="00E035A4">
        <w:rPr>
          <w:rFonts w:cstheme="minorHAnsi"/>
          <w:noProof/>
          <w:color w:val="3C6B9B"/>
          <w:lang w:eastAsia="ru-RU"/>
        </w:rPr>
        <w:lastRenderedPageBreak/>
        <w:drawing>
          <wp:inline distT="0" distB="0" distL="0" distR="0" wp14:anchorId="255CC29B" wp14:editId="72A27232">
            <wp:extent cx="4354195" cy="3241040"/>
            <wp:effectExtent l="0" t="0" r="8255" b="0"/>
            <wp:docPr id="15" name="Рисунок 15" descr="Уровень безопасности закрытого ключа обмена">
              <a:hlinkClick xmlns:a="http://schemas.openxmlformats.org/drawingml/2006/main" r:id="rId78" tooltip="&quot;Уровень безопасности закрытого ключа обме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Уровень безопасности закрытого ключа обмена">
                      <a:hlinkClick r:id="rId78" tooltip="&quot;Уровень безопасности закрытого ключа обмена&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54195" cy="3241040"/>
                    </a:xfrm>
                    <a:prstGeom prst="rect">
                      <a:avLst/>
                    </a:prstGeom>
                    <a:noFill/>
                    <a:ln>
                      <a:noFill/>
                    </a:ln>
                  </pic:spPr>
                </pic:pic>
              </a:graphicData>
            </a:graphic>
          </wp:inline>
        </w:drawing>
      </w:r>
    </w:p>
    <w:p w:rsidR="00E035A4" w:rsidRPr="00E035A4" w:rsidRDefault="00E035A4" w:rsidP="00E035A4">
      <w:pPr>
        <w:pStyle w:val="a5"/>
        <w:spacing w:before="0" w:beforeAutospacing="0" w:after="75" w:afterAutospacing="0"/>
        <w:ind w:left="720"/>
        <w:rPr>
          <w:rFonts w:asciiTheme="minorHAnsi" w:hAnsiTheme="minorHAnsi" w:cstheme="minorHAnsi"/>
          <w:color w:val="070B0E"/>
          <w:sz w:val="22"/>
          <w:szCs w:val="22"/>
        </w:rPr>
      </w:pPr>
      <w:r w:rsidRPr="00E035A4">
        <w:rPr>
          <w:rFonts w:asciiTheme="minorHAnsi" w:hAnsiTheme="minorHAnsi" w:cstheme="minorHAnsi"/>
          <w:color w:val="070B0E"/>
          <w:sz w:val="22"/>
          <w:szCs w:val="22"/>
        </w:rPr>
        <w:t>В следующем окне необходимо придумать и ввести приглашение на ввод пароля, например, «Обмена с ГИС ЖКХ», придумать пароль с длиной не менее 7 символов и ввести его в поля «Пароль» и «Подтверждение». После этого нажать на кнопку «Далее»:</w:t>
      </w:r>
    </w:p>
    <w:p w:rsidR="00E035A4" w:rsidRPr="00E035A4" w:rsidRDefault="00E035A4" w:rsidP="00E035A4">
      <w:pPr>
        <w:spacing w:beforeAutospacing="1" w:afterAutospacing="1"/>
        <w:ind w:left="720"/>
        <w:jc w:val="center"/>
        <w:rPr>
          <w:rFonts w:cstheme="minorHAnsi"/>
          <w:color w:val="000000"/>
        </w:rPr>
      </w:pPr>
      <w:r w:rsidRPr="00E035A4">
        <w:rPr>
          <w:rFonts w:cstheme="minorHAnsi"/>
          <w:noProof/>
          <w:color w:val="3C6B9B"/>
          <w:lang w:eastAsia="ru-RU"/>
        </w:rPr>
        <w:drawing>
          <wp:inline distT="0" distB="0" distL="0" distR="0" wp14:anchorId="5D03E9B7" wp14:editId="7A29ED90">
            <wp:extent cx="2883390" cy="2146248"/>
            <wp:effectExtent l="0" t="0" r="0" b="6985"/>
            <wp:docPr id="12" name="Рисунок 12" descr="Пароль для защиты элемента">
              <a:hlinkClick xmlns:a="http://schemas.openxmlformats.org/drawingml/2006/main" r:id="rId80" tooltip="&quot;Пароль для защиты элемен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ароль для защиты элемента">
                      <a:hlinkClick r:id="rId80" tooltip="&quot;Пароль для защиты элемента&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88104" cy="2149757"/>
                    </a:xfrm>
                    <a:prstGeom prst="rect">
                      <a:avLst/>
                    </a:prstGeom>
                    <a:noFill/>
                    <a:ln>
                      <a:noFill/>
                    </a:ln>
                  </pic:spPr>
                </pic:pic>
              </a:graphicData>
            </a:graphic>
          </wp:inline>
        </w:drawing>
      </w:r>
    </w:p>
    <w:p w:rsidR="00E035A4" w:rsidRPr="00E035A4" w:rsidRDefault="00E035A4" w:rsidP="00E035A4">
      <w:pPr>
        <w:pStyle w:val="a5"/>
        <w:spacing w:before="0" w:beforeAutospacing="0" w:after="75" w:afterAutospacing="0"/>
        <w:ind w:left="720"/>
        <w:rPr>
          <w:rFonts w:asciiTheme="minorHAnsi" w:hAnsiTheme="minorHAnsi" w:cstheme="minorHAnsi"/>
          <w:color w:val="070B0E"/>
          <w:sz w:val="22"/>
          <w:szCs w:val="22"/>
        </w:rPr>
      </w:pPr>
      <w:r w:rsidRPr="00E035A4">
        <w:rPr>
          <w:rFonts w:asciiTheme="minorHAnsi" w:hAnsiTheme="minorHAnsi" w:cstheme="minorHAnsi"/>
          <w:color w:val="070B0E"/>
          <w:sz w:val="22"/>
          <w:szCs w:val="22"/>
        </w:rPr>
        <w:t>Следующее окно отобразит завершающий шаг импорта закрытого ключа:</w:t>
      </w:r>
    </w:p>
    <w:p w:rsidR="00E035A4" w:rsidRPr="00E035A4" w:rsidRDefault="00E035A4" w:rsidP="00E035A4">
      <w:pPr>
        <w:spacing w:beforeAutospacing="1" w:afterAutospacing="1"/>
        <w:ind w:left="720"/>
        <w:jc w:val="center"/>
        <w:rPr>
          <w:rFonts w:cstheme="minorHAnsi"/>
          <w:color w:val="000000"/>
        </w:rPr>
      </w:pPr>
      <w:r w:rsidRPr="00E035A4">
        <w:rPr>
          <w:rFonts w:cstheme="minorHAnsi"/>
          <w:noProof/>
          <w:color w:val="3C6B9B"/>
          <w:lang w:eastAsia="ru-RU"/>
        </w:rPr>
        <w:drawing>
          <wp:inline distT="0" distB="0" distL="0" distR="0" wp14:anchorId="358BB695" wp14:editId="4BE842FA">
            <wp:extent cx="2673176" cy="1934417"/>
            <wp:effectExtent l="0" t="0" r="0" b="8890"/>
            <wp:docPr id="10" name="Рисунок 10" descr="Завершающий шаг импорта закрытого ключа">
              <a:hlinkClick xmlns:a="http://schemas.openxmlformats.org/drawingml/2006/main" r:id="rId82" tooltip="&quot;Завершающий шаг импорта закрытого ключ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авершающий шаг импорта закрытого ключа">
                      <a:hlinkClick r:id="rId82" tooltip="&quot;Завершающий шаг импорта закрытого ключа&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77845" cy="1937796"/>
                    </a:xfrm>
                    <a:prstGeom prst="rect">
                      <a:avLst/>
                    </a:prstGeom>
                    <a:noFill/>
                    <a:ln>
                      <a:noFill/>
                    </a:ln>
                  </pic:spPr>
                </pic:pic>
              </a:graphicData>
            </a:graphic>
          </wp:inline>
        </w:drawing>
      </w:r>
    </w:p>
    <w:p w:rsidR="00E035A4" w:rsidRPr="00E035A4" w:rsidRDefault="00E035A4" w:rsidP="00E035A4">
      <w:pPr>
        <w:pStyle w:val="a5"/>
        <w:numPr>
          <w:ilvl w:val="0"/>
          <w:numId w:val="16"/>
        </w:numPr>
        <w:spacing w:before="0" w:beforeAutospacing="0" w:after="75" w:afterAutospacing="0"/>
        <w:rPr>
          <w:rFonts w:asciiTheme="minorHAnsi" w:hAnsiTheme="minorHAnsi" w:cstheme="minorHAnsi"/>
          <w:color w:val="070B0E"/>
          <w:sz w:val="22"/>
          <w:szCs w:val="22"/>
        </w:rPr>
      </w:pPr>
      <w:r w:rsidRPr="00E035A4">
        <w:rPr>
          <w:rFonts w:asciiTheme="minorHAnsi" w:hAnsiTheme="minorHAnsi" w:cstheme="minorHAnsi"/>
          <w:color w:val="070B0E"/>
          <w:sz w:val="22"/>
          <w:szCs w:val="22"/>
        </w:rPr>
        <w:t>После проделанных описанных выше действий отобразится завершающее окно:</w:t>
      </w:r>
    </w:p>
    <w:p w:rsidR="00E035A4" w:rsidRDefault="00E035A4" w:rsidP="00E035A4">
      <w:pPr>
        <w:spacing w:beforeAutospacing="1" w:afterAutospacing="1"/>
        <w:ind w:left="720"/>
        <w:jc w:val="center"/>
        <w:rPr>
          <w:rFonts w:ascii="Arial" w:hAnsi="Arial" w:cs="Arial"/>
          <w:color w:val="000000"/>
          <w:sz w:val="27"/>
          <w:szCs w:val="27"/>
        </w:rPr>
      </w:pPr>
      <w:r>
        <w:rPr>
          <w:rFonts w:ascii="Arial" w:hAnsi="Arial" w:cs="Arial"/>
          <w:noProof/>
          <w:color w:val="3C6B9B"/>
          <w:sz w:val="27"/>
          <w:szCs w:val="27"/>
          <w:lang w:eastAsia="ru-RU"/>
        </w:rPr>
        <w:lastRenderedPageBreak/>
        <w:drawing>
          <wp:inline distT="0" distB="0" distL="0" distR="0" wp14:anchorId="285E4A49" wp14:editId="4454A7B7">
            <wp:extent cx="2656205" cy="1630045"/>
            <wp:effectExtent l="0" t="0" r="0" b="8255"/>
            <wp:docPr id="8" name="Рисунок 8" descr="Импорт завершен">
              <a:hlinkClick xmlns:a="http://schemas.openxmlformats.org/drawingml/2006/main" r:id="rId84" tooltip="&quot;Импорт заверше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мпорт завершен">
                      <a:hlinkClick r:id="rId84" tooltip="&quot;Импорт завершен&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56205" cy="1630045"/>
                    </a:xfrm>
                    <a:prstGeom prst="rect">
                      <a:avLst/>
                    </a:prstGeom>
                    <a:noFill/>
                    <a:ln>
                      <a:noFill/>
                    </a:ln>
                  </pic:spPr>
                </pic:pic>
              </a:graphicData>
            </a:graphic>
          </wp:inline>
        </w:drawing>
      </w:r>
    </w:p>
    <w:p w:rsidR="00E035A4" w:rsidRDefault="00E035A4" w:rsidP="00E035A4">
      <w:pPr>
        <w:rPr>
          <w:rFonts w:ascii="Arial" w:hAnsi="Arial" w:cs="Arial"/>
          <w:color w:val="000000"/>
          <w:sz w:val="27"/>
          <w:szCs w:val="27"/>
        </w:rPr>
      </w:pPr>
    </w:p>
    <w:p w:rsidR="002C1D7C" w:rsidRPr="002C1D7C" w:rsidRDefault="002C1D7C" w:rsidP="00E035A4">
      <w:pPr>
        <w:pStyle w:val="3"/>
      </w:pPr>
      <w:bookmarkStart w:id="10" w:name="obmen"/>
      <w:bookmarkStart w:id="11" w:name="_Toc58498722"/>
      <w:r w:rsidRPr="002C1D7C">
        <w:t>Передача данных</w:t>
      </w:r>
      <w:bookmarkEnd w:id="10"/>
      <w:bookmarkEnd w:id="11"/>
    </w:p>
    <w:p w:rsidR="002C1D7C" w:rsidRPr="002C1D7C" w:rsidRDefault="002C1D7C" w:rsidP="002C1D7C">
      <w:pPr>
        <w:pStyle w:val="a5"/>
        <w:numPr>
          <w:ilvl w:val="0"/>
          <w:numId w:val="11"/>
        </w:numPr>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Если вы не зарегистрированы в системе ГИС ЖКХ, необходимо это сделать.</w:t>
      </w:r>
    </w:p>
    <w:p w:rsidR="002C1D7C" w:rsidRPr="002C1D7C" w:rsidRDefault="002C1D7C" w:rsidP="00235116">
      <w:pPr>
        <w:pStyle w:val="a5"/>
        <w:numPr>
          <w:ilvl w:val="0"/>
          <w:numId w:val="11"/>
        </w:numPr>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В личном кабинете ГИС ЖКХ необходимо подключиться к сервису «</w:t>
      </w:r>
      <w:proofErr w:type="spellStart"/>
      <w:r w:rsidRPr="002C1D7C">
        <w:rPr>
          <w:rFonts w:ascii="Calibri" w:hAnsi="Calibri" w:cs="Calibri"/>
          <w:color w:val="070B0E"/>
          <w:sz w:val="22"/>
          <w:szCs w:val="22"/>
        </w:rPr>
        <w:t>Октоника</w:t>
      </w:r>
      <w:proofErr w:type="spellEnd"/>
      <w:r w:rsidRPr="002C1D7C">
        <w:rPr>
          <w:rFonts w:ascii="Calibri" w:hAnsi="Calibri" w:cs="Calibri"/>
          <w:color w:val="070B0E"/>
          <w:sz w:val="22"/>
          <w:szCs w:val="22"/>
        </w:rPr>
        <w:t xml:space="preserve"> ГИС ЖКХ Интеграция» по</w:t>
      </w:r>
      <w:r w:rsidR="00235116" w:rsidRPr="00235116">
        <w:rPr>
          <w:rFonts w:ascii="Calibri" w:hAnsi="Calibri" w:cs="Calibri"/>
          <w:color w:val="070B0E"/>
          <w:sz w:val="22"/>
          <w:szCs w:val="22"/>
        </w:rPr>
        <w:t xml:space="preserve"> инструкции</w:t>
      </w:r>
      <w:r w:rsidRPr="002C1D7C">
        <w:rPr>
          <w:rFonts w:ascii="Calibri" w:hAnsi="Calibri" w:cs="Calibri"/>
          <w:color w:val="070B0E"/>
          <w:sz w:val="22"/>
          <w:szCs w:val="22"/>
        </w:rPr>
        <w:t> </w:t>
      </w:r>
      <w:hyperlink r:id="rId86" w:history="1">
        <w:r w:rsidR="00235116" w:rsidRPr="006E2382">
          <w:rPr>
            <w:rStyle w:val="a4"/>
          </w:rPr>
          <w:t>https://gkh.octonica.ru/files/Instruction1.pdf</w:t>
        </w:r>
      </w:hyperlink>
      <w:r w:rsidR="00235116" w:rsidRPr="00235116">
        <w:t xml:space="preserve"> </w:t>
      </w:r>
      <w:r w:rsidRPr="002C1D7C">
        <w:rPr>
          <w:rFonts w:ascii="Calibri" w:hAnsi="Calibri" w:cs="Calibri"/>
          <w:color w:val="070B0E"/>
          <w:sz w:val="22"/>
          <w:szCs w:val="22"/>
        </w:rPr>
        <w:t>.</w:t>
      </w:r>
    </w:p>
    <w:p w:rsidR="00E035A4" w:rsidRDefault="00E035A4" w:rsidP="002C1D7C">
      <w:pPr>
        <w:pStyle w:val="a5"/>
        <w:numPr>
          <w:ilvl w:val="0"/>
          <w:numId w:val="11"/>
        </w:numPr>
        <w:spacing w:before="0" w:beforeAutospacing="0" w:after="75" w:afterAutospacing="0"/>
        <w:rPr>
          <w:rFonts w:ascii="Calibri" w:hAnsi="Calibri" w:cs="Calibri"/>
          <w:color w:val="070B0E"/>
          <w:sz w:val="22"/>
          <w:szCs w:val="22"/>
        </w:rPr>
      </w:pPr>
      <w:r>
        <w:rPr>
          <w:rFonts w:ascii="Calibri" w:hAnsi="Calibri" w:cs="Calibri"/>
          <w:color w:val="070B0E"/>
          <w:sz w:val="22"/>
          <w:szCs w:val="22"/>
        </w:rPr>
        <w:t>Открыть скачанную обработку.</w:t>
      </w:r>
    </w:p>
    <w:p w:rsidR="002C1D7C" w:rsidRPr="002C1D7C" w:rsidRDefault="00E035A4" w:rsidP="002C1D7C">
      <w:pPr>
        <w:pStyle w:val="a5"/>
        <w:numPr>
          <w:ilvl w:val="0"/>
          <w:numId w:val="11"/>
        </w:numPr>
        <w:spacing w:before="0" w:beforeAutospacing="0" w:after="75" w:afterAutospacing="0"/>
        <w:rPr>
          <w:rFonts w:ascii="Calibri" w:hAnsi="Calibri" w:cs="Calibri"/>
          <w:color w:val="070B0E"/>
          <w:sz w:val="22"/>
          <w:szCs w:val="22"/>
        </w:rPr>
      </w:pPr>
      <w:r>
        <w:rPr>
          <w:rFonts w:ascii="Calibri" w:hAnsi="Calibri" w:cs="Calibri"/>
          <w:color w:val="070B0E"/>
          <w:sz w:val="22"/>
          <w:szCs w:val="22"/>
        </w:rPr>
        <w:t>У</w:t>
      </w:r>
      <w:r w:rsidR="002C1D7C" w:rsidRPr="002C1D7C">
        <w:rPr>
          <w:rFonts w:ascii="Calibri" w:hAnsi="Calibri" w:cs="Calibri"/>
          <w:color w:val="070B0E"/>
          <w:sz w:val="22"/>
          <w:szCs w:val="22"/>
        </w:rPr>
        <w:t>казать сертификат и пароль. Сертификат можно включить в хранилище компьютера и установить флажок «Сертификат доступа к сервису интеграции установлен в хранилище»:</w:t>
      </w:r>
    </w:p>
    <w:p w:rsidR="002C1D7C" w:rsidRPr="002C1D7C" w:rsidRDefault="002C1D7C" w:rsidP="002C1D7C">
      <w:pPr>
        <w:spacing w:beforeAutospacing="1" w:afterAutospacing="1"/>
        <w:jc w:val="center"/>
        <w:rPr>
          <w:rFonts w:ascii="Calibri" w:hAnsi="Calibri" w:cs="Calibri"/>
          <w:color w:val="000000"/>
        </w:rPr>
      </w:pPr>
      <w:r w:rsidRPr="002C1D7C">
        <w:rPr>
          <w:rFonts w:ascii="Calibri" w:hAnsi="Calibri" w:cs="Calibri"/>
          <w:noProof/>
          <w:color w:val="3C6B9B"/>
          <w:lang w:eastAsia="ru-RU"/>
        </w:rPr>
        <w:drawing>
          <wp:inline distT="0" distB="0" distL="0" distR="0">
            <wp:extent cx="6152838" cy="3157858"/>
            <wp:effectExtent l="0" t="0" r="635" b="4445"/>
            <wp:docPr id="39" name="Рисунок 39" descr="Выбор файла с сертификатов доступа и ввод пароля">
              <a:hlinkClick xmlns:a="http://schemas.openxmlformats.org/drawingml/2006/main" r:id="rId87" tooltip="&quot;После подключения прямого обмена с ГИС ЖКХ нужно указать пусть к файлу сертификата доступа и ввести парол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ыбор файла с сертификатов доступа и ввод пароля">
                      <a:hlinkClick r:id="rId87" tooltip="&quot;После подключения прямого обмена с ГИС ЖКХ нужно указать пусть к файлу сертификата доступа и ввести пароль&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71472" cy="3167422"/>
                    </a:xfrm>
                    <a:prstGeom prst="rect">
                      <a:avLst/>
                    </a:prstGeom>
                    <a:noFill/>
                    <a:ln>
                      <a:noFill/>
                    </a:ln>
                  </pic:spPr>
                </pic:pic>
              </a:graphicData>
            </a:graphic>
          </wp:inline>
        </w:drawing>
      </w:r>
    </w:p>
    <w:p w:rsidR="002C1D7C" w:rsidRPr="002C1D7C" w:rsidRDefault="002C1D7C" w:rsidP="002C1D7C">
      <w:pPr>
        <w:pStyle w:val="a5"/>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После настройки интеграции можно приступать к обмену.</w:t>
      </w:r>
    </w:p>
    <w:p w:rsidR="002C1D7C" w:rsidRPr="002C1D7C" w:rsidRDefault="002C1D7C" w:rsidP="002C1D7C">
      <w:pPr>
        <w:pStyle w:val="a5"/>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Если ранее обмен с ГИС ЖКХ выполнялся с помощью шаблонов, то можно переходить к пункту 4.</w:t>
      </w:r>
    </w:p>
    <w:p w:rsidR="002C1D7C" w:rsidRPr="002C1D7C" w:rsidRDefault="002C1D7C" w:rsidP="002C1D7C">
      <w:pPr>
        <w:pStyle w:val="a5"/>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Если обмен с ГИС ЖКХ с помощью шаблонов не выполнялся, то необходимо выполнить следующие действия:</w:t>
      </w:r>
    </w:p>
    <w:p w:rsidR="002C1D7C" w:rsidRPr="002C1D7C" w:rsidRDefault="002C1D7C" w:rsidP="002C1D7C">
      <w:pPr>
        <w:pStyle w:val="a5"/>
        <w:numPr>
          <w:ilvl w:val="0"/>
          <w:numId w:val="12"/>
        </w:numPr>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На портале ГИС ЖКХ должен быть создан проект устава (договора) с указанием объекта(</w:t>
      </w:r>
      <w:proofErr w:type="spellStart"/>
      <w:r w:rsidRPr="002C1D7C">
        <w:rPr>
          <w:rFonts w:ascii="Calibri" w:hAnsi="Calibri" w:cs="Calibri"/>
          <w:color w:val="070B0E"/>
          <w:sz w:val="22"/>
          <w:szCs w:val="22"/>
        </w:rPr>
        <w:t>ов</w:t>
      </w:r>
      <w:proofErr w:type="spellEnd"/>
      <w:r w:rsidRPr="002C1D7C">
        <w:rPr>
          <w:rFonts w:ascii="Calibri" w:hAnsi="Calibri" w:cs="Calibri"/>
          <w:color w:val="070B0E"/>
          <w:sz w:val="22"/>
          <w:szCs w:val="22"/>
        </w:rPr>
        <w:t>) учета.</w:t>
      </w:r>
    </w:p>
    <w:p w:rsidR="002C1D7C" w:rsidRPr="002C1D7C" w:rsidRDefault="002C1D7C" w:rsidP="002C1D7C">
      <w:pPr>
        <w:pStyle w:val="a5"/>
        <w:shd w:val="clear" w:color="auto" w:fill="DDECFF"/>
        <w:spacing w:before="0" w:beforeAutospacing="0" w:after="75" w:afterAutospacing="0"/>
        <w:ind w:left="720"/>
        <w:rPr>
          <w:rFonts w:ascii="Calibri" w:hAnsi="Calibri" w:cs="Calibri"/>
          <w:color w:val="070B0E"/>
          <w:sz w:val="22"/>
          <w:szCs w:val="22"/>
        </w:rPr>
      </w:pPr>
      <w:r w:rsidRPr="002C1D7C">
        <w:rPr>
          <w:rFonts w:ascii="Calibri" w:hAnsi="Calibri" w:cs="Calibri"/>
          <w:b/>
          <w:bCs/>
          <w:color w:val="070B0E"/>
          <w:sz w:val="22"/>
          <w:szCs w:val="22"/>
        </w:rPr>
        <w:t>Примечание</w:t>
      </w:r>
      <w:r w:rsidRPr="002C1D7C">
        <w:rPr>
          <w:rFonts w:ascii="Calibri" w:hAnsi="Calibri" w:cs="Calibri"/>
          <w:color w:val="070B0E"/>
          <w:sz w:val="22"/>
          <w:szCs w:val="22"/>
        </w:rPr>
        <w:t>: здание должно входить в реестр объектов жилищного фонда Вашей управляющей организации.</w:t>
      </w:r>
    </w:p>
    <w:p w:rsidR="002C1D7C" w:rsidRPr="002C1D7C" w:rsidRDefault="002C1D7C" w:rsidP="002C1D7C">
      <w:pPr>
        <w:pStyle w:val="a5"/>
        <w:numPr>
          <w:ilvl w:val="0"/>
          <w:numId w:val="12"/>
        </w:numPr>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Открываем внешнюю обработку для обмена с ГИС ЖКХ. В окне обработки указываются следующие данные:</w:t>
      </w:r>
    </w:p>
    <w:p w:rsidR="002C1D7C" w:rsidRPr="002C1D7C" w:rsidRDefault="002C1D7C" w:rsidP="002C1D7C">
      <w:pPr>
        <w:pStyle w:val="a5"/>
        <w:numPr>
          <w:ilvl w:val="1"/>
          <w:numId w:val="12"/>
        </w:numPr>
        <w:spacing w:before="0" w:beforeAutospacing="0" w:after="75" w:afterAutospacing="0"/>
        <w:rPr>
          <w:rFonts w:ascii="Calibri" w:hAnsi="Calibri" w:cs="Calibri"/>
          <w:color w:val="070B0E"/>
          <w:sz w:val="22"/>
          <w:szCs w:val="22"/>
        </w:rPr>
      </w:pPr>
      <w:r w:rsidRPr="002C1D7C">
        <w:rPr>
          <w:rFonts w:ascii="Calibri" w:hAnsi="Calibri" w:cs="Calibri"/>
          <w:b/>
          <w:bCs/>
          <w:color w:val="070B0E"/>
          <w:sz w:val="22"/>
          <w:szCs w:val="22"/>
        </w:rPr>
        <w:lastRenderedPageBreak/>
        <w:t>файл сертификата доступа</w:t>
      </w:r>
      <w:r w:rsidRPr="002C1D7C">
        <w:rPr>
          <w:rFonts w:ascii="Calibri" w:hAnsi="Calibri" w:cs="Calibri"/>
          <w:color w:val="070B0E"/>
          <w:sz w:val="22"/>
          <w:szCs w:val="22"/>
        </w:rPr>
        <w:t> – путь до файла сертификата. Если сертификат установлен в хранилище компьютера, то необходимо установить соответствующий флажок;</w:t>
      </w:r>
    </w:p>
    <w:p w:rsidR="002C1D7C" w:rsidRPr="002C1D7C" w:rsidRDefault="002C1D7C" w:rsidP="002C1D7C">
      <w:pPr>
        <w:pStyle w:val="a5"/>
        <w:numPr>
          <w:ilvl w:val="1"/>
          <w:numId w:val="12"/>
        </w:numPr>
        <w:spacing w:before="0" w:beforeAutospacing="0" w:after="75" w:afterAutospacing="0"/>
        <w:rPr>
          <w:rFonts w:ascii="Calibri" w:hAnsi="Calibri" w:cs="Calibri"/>
          <w:color w:val="070B0E"/>
          <w:sz w:val="22"/>
          <w:szCs w:val="22"/>
        </w:rPr>
      </w:pPr>
      <w:r w:rsidRPr="002C1D7C">
        <w:rPr>
          <w:rFonts w:ascii="Calibri" w:hAnsi="Calibri" w:cs="Calibri"/>
          <w:b/>
          <w:bCs/>
          <w:color w:val="070B0E"/>
          <w:sz w:val="22"/>
          <w:szCs w:val="22"/>
        </w:rPr>
        <w:t>пароль к сертификату</w:t>
      </w:r>
      <w:r w:rsidRPr="002C1D7C">
        <w:rPr>
          <w:rFonts w:ascii="Calibri" w:hAnsi="Calibri" w:cs="Calibri"/>
          <w:color w:val="070B0E"/>
          <w:sz w:val="22"/>
          <w:szCs w:val="22"/>
        </w:rPr>
        <w:t>;</w:t>
      </w:r>
    </w:p>
    <w:p w:rsidR="002C1D7C" w:rsidRPr="002C1D7C" w:rsidRDefault="002C1D7C" w:rsidP="002C1D7C">
      <w:pPr>
        <w:pStyle w:val="a5"/>
        <w:numPr>
          <w:ilvl w:val="1"/>
          <w:numId w:val="12"/>
        </w:numPr>
        <w:spacing w:before="0" w:beforeAutospacing="0" w:after="75" w:afterAutospacing="0"/>
        <w:rPr>
          <w:rFonts w:ascii="Calibri" w:hAnsi="Calibri" w:cs="Calibri"/>
          <w:color w:val="070B0E"/>
          <w:sz w:val="22"/>
          <w:szCs w:val="22"/>
        </w:rPr>
      </w:pPr>
      <w:r w:rsidRPr="002C1D7C">
        <w:rPr>
          <w:rFonts w:ascii="Calibri" w:hAnsi="Calibri" w:cs="Calibri"/>
          <w:b/>
          <w:bCs/>
          <w:color w:val="070B0E"/>
          <w:sz w:val="22"/>
          <w:szCs w:val="22"/>
        </w:rPr>
        <w:t>организация</w:t>
      </w:r>
      <w:r w:rsidRPr="002C1D7C">
        <w:rPr>
          <w:rFonts w:ascii="Calibri" w:hAnsi="Calibri" w:cs="Calibri"/>
          <w:color w:val="070B0E"/>
          <w:sz w:val="22"/>
          <w:szCs w:val="22"/>
        </w:rPr>
        <w:t> – организация, по которой необходимо выполнить обмен;</w:t>
      </w:r>
    </w:p>
    <w:p w:rsidR="002C1D7C" w:rsidRPr="002C1D7C" w:rsidRDefault="002C1D7C" w:rsidP="002C1D7C">
      <w:pPr>
        <w:pStyle w:val="a5"/>
        <w:numPr>
          <w:ilvl w:val="1"/>
          <w:numId w:val="12"/>
        </w:numPr>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данные по лицевым счетам и помещениям передаются по умолчанию, флажки всегда проставлены.</w:t>
      </w:r>
    </w:p>
    <w:p w:rsidR="002C1D7C" w:rsidRPr="002C1D7C" w:rsidRDefault="002C1D7C" w:rsidP="002C1D7C">
      <w:pPr>
        <w:pStyle w:val="a5"/>
        <w:spacing w:before="0" w:beforeAutospacing="0" w:after="75" w:afterAutospacing="0"/>
        <w:ind w:left="1440"/>
        <w:rPr>
          <w:rFonts w:ascii="Calibri" w:hAnsi="Calibri" w:cs="Calibri"/>
          <w:color w:val="070B0E"/>
          <w:sz w:val="22"/>
          <w:szCs w:val="22"/>
        </w:rPr>
      </w:pPr>
      <w:r w:rsidRPr="002C1D7C">
        <w:rPr>
          <w:rFonts w:ascii="Calibri" w:hAnsi="Calibri" w:cs="Calibri"/>
          <w:color w:val="070B0E"/>
          <w:sz w:val="22"/>
          <w:szCs w:val="22"/>
        </w:rPr>
        <w:t xml:space="preserve">Для выгружаемых помещений </w:t>
      </w:r>
      <w:proofErr w:type="gramStart"/>
      <w:r w:rsidRPr="002C1D7C">
        <w:rPr>
          <w:rFonts w:ascii="Calibri" w:hAnsi="Calibri" w:cs="Calibri"/>
          <w:color w:val="070B0E"/>
          <w:sz w:val="22"/>
          <w:szCs w:val="22"/>
        </w:rPr>
        <w:t>По</w:t>
      </w:r>
      <w:proofErr w:type="gramEnd"/>
      <w:r w:rsidRPr="002C1D7C">
        <w:rPr>
          <w:rFonts w:ascii="Calibri" w:hAnsi="Calibri" w:cs="Calibri"/>
          <w:color w:val="070B0E"/>
          <w:sz w:val="22"/>
          <w:szCs w:val="22"/>
        </w:rPr>
        <w:t xml:space="preserve"> кнопке «Ещё» – «Показать дополнительные настройки» появится возможность выбора настроек передачи данных по помещениям:</w:t>
      </w:r>
    </w:p>
    <w:p w:rsidR="002C1D7C" w:rsidRPr="002C1D7C" w:rsidRDefault="002C1D7C" w:rsidP="002C1D7C">
      <w:pPr>
        <w:spacing w:beforeAutospacing="1" w:afterAutospacing="1"/>
        <w:jc w:val="center"/>
        <w:rPr>
          <w:rFonts w:ascii="Calibri" w:hAnsi="Calibri" w:cs="Calibri"/>
          <w:color w:val="000000"/>
        </w:rPr>
      </w:pPr>
      <w:r w:rsidRPr="002C1D7C">
        <w:rPr>
          <w:rFonts w:ascii="Calibri" w:hAnsi="Calibri" w:cs="Calibri"/>
          <w:noProof/>
          <w:color w:val="3C6B9B"/>
          <w:lang w:eastAsia="ru-RU"/>
        </w:rPr>
        <w:drawing>
          <wp:inline distT="0" distB="0" distL="0" distR="0">
            <wp:extent cx="5912302" cy="3032125"/>
            <wp:effectExtent l="0" t="0" r="0" b="0"/>
            <wp:docPr id="38" name="Рисунок 38" descr="Дополнительные настройки передаи данных по помещениям">
              <a:hlinkClick xmlns:a="http://schemas.openxmlformats.org/drawingml/2006/main" r:id="rId89" tooltip="&quot;В дополнительных настройках обмена можно выбрать параметры передачи данных в ГИС ЖК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ополнительные настройки передаи данных по помещениям">
                      <a:hlinkClick r:id="rId89" tooltip="&quot;В дополнительных настройках обмена можно выбрать параметры передачи данных в ГИС ЖКХ&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25740" cy="3039017"/>
                    </a:xfrm>
                    <a:prstGeom prst="rect">
                      <a:avLst/>
                    </a:prstGeom>
                    <a:noFill/>
                    <a:ln>
                      <a:noFill/>
                    </a:ln>
                  </pic:spPr>
                </pic:pic>
              </a:graphicData>
            </a:graphic>
          </wp:inline>
        </w:drawing>
      </w:r>
    </w:p>
    <w:p w:rsidR="002C1D7C" w:rsidRPr="002C1D7C" w:rsidRDefault="002C1D7C" w:rsidP="002C1D7C">
      <w:pPr>
        <w:pStyle w:val="a5"/>
        <w:spacing w:before="0" w:beforeAutospacing="0" w:after="75" w:afterAutospacing="0"/>
        <w:ind w:left="1440"/>
        <w:rPr>
          <w:rFonts w:ascii="Calibri" w:hAnsi="Calibri" w:cs="Calibri"/>
          <w:color w:val="070B0E"/>
          <w:sz w:val="22"/>
          <w:szCs w:val="22"/>
        </w:rPr>
      </w:pPr>
      <w:r w:rsidRPr="002C1D7C">
        <w:rPr>
          <w:rFonts w:ascii="Calibri" w:hAnsi="Calibri" w:cs="Calibri"/>
          <w:color w:val="070B0E"/>
          <w:sz w:val="22"/>
          <w:szCs w:val="22"/>
        </w:rPr>
        <w:t>Для лицевых счетов можно выбрать, что будет выгружено в качестве лицевого счета:</w:t>
      </w:r>
    </w:p>
    <w:p w:rsidR="002C1D7C" w:rsidRPr="002C1D7C" w:rsidRDefault="002C1D7C" w:rsidP="002C1D7C">
      <w:pPr>
        <w:pStyle w:val="a5"/>
        <w:numPr>
          <w:ilvl w:val="2"/>
          <w:numId w:val="12"/>
        </w:numPr>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наименование;</w:t>
      </w:r>
    </w:p>
    <w:p w:rsidR="002C1D7C" w:rsidRPr="002C1D7C" w:rsidRDefault="002C1D7C" w:rsidP="002C1D7C">
      <w:pPr>
        <w:pStyle w:val="a5"/>
        <w:numPr>
          <w:ilvl w:val="2"/>
          <w:numId w:val="12"/>
        </w:numPr>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наименование без префикса (л/с №);</w:t>
      </w:r>
    </w:p>
    <w:p w:rsidR="002C1D7C" w:rsidRPr="002C1D7C" w:rsidRDefault="002C1D7C" w:rsidP="002C1D7C">
      <w:pPr>
        <w:pStyle w:val="a5"/>
        <w:numPr>
          <w:ilvl w:val="2"/>
          <w:numId w:val="12"/>
        </w:numPr>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идентификатор.</w:t>
      </w:r>
    </w:p>
    <w:p w:rsidR="002C1D7C" w:rsidRPr="002C1D7C" w:rsidRDefault="002C1D7C" w:rsidP="002C1D7C">
      <w:pPr>
        <w:spacing w:beforeAutospacing="1" w:afterAutospacing="1"/>
        <w:jc w:val="center"/>
        <w:rPr>
          <w:rFonts w:ascii="Calibri" w:hAnsi="Calibri" w:cs="Calibri"/>
          <w:color w:val="000000"/>
        </w:rPr>
      </w:pPr>
      <w:r w:rsidRPr="002C1D7C">
        <w:rPr>
          <w:rFonts w:ascii="Calibri" w:hAnsi="Calibri" w:cs="Calibri"/>
          <w:noProof/>
          <w:color w:val="3C6B9B"/>
          <w:lang w:eastAsia="ru-RU"/>
        </w:rPr>
        <w:drawing>
          <wp:inline distT="0" distB="0" distL="0" distR="0">
            <wp:extent cx="4479290" cy="767080"/>
            <wp:effectExtent l="0" t="0" r="0" b="0"/>
            <wp:docPr id="37" name="Рисунок 37" descr="Дополнительные настройкивыгрузки лицевых счетов">
              <a:hlinkClick xmlns:a="http://schemas.openxmlformats.org/drawingml/2006/main" r:id="rId91" tooltip="&quot;Выбор формата передачи лицевого счета в систему ГИС ЖК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Дополнительные настройкивыгрузки лицевых счетов">
                      <a:hlinkClick r:id="rId91" tooltip="&quot;Выбор формата передачи лицевого счета в систему ГИС ЖКХ&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79290" cy="767080"/>
                    </a:xfrm>
                    <a:prstGeom prst="rect">
                      <a:avLst/>
                    </a:prstGeom>
                    <a:noFill/>
                    <a:ln>
                      <a:noFill/>
                    </a:ln>
                  </pic:spPr>
                </pic:pic>
              </a:graphicData>
            </a:graphic>
          </wp:inline>
        </w:drawing>
      </w:r>
    </w:p>
    <w:p w:rsidR="002C1D7C" w:rsidRPr="002C1D7C" w:rsidRDefault="002C1D7C" w:rsidP="002C1D7C">
      <w:pPr>
        <w:pStyle w:val="a5"/>
        <w:numPr>
          <w:ilvl w:val="1"/>
          <w:numId w:val="12"/>
        </w:numPr>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При установленном флажке «</w:t>
      </w:r>
      <w:r w:rsidRPr="002C1D7C">
        <w:rPr>
          <w:rFonts w:ascii="Calibri" w:hAnsi="Calibri" w:cs="Calibri"/>
          <w:b/>
          <w:bCs/>
          <w:color w:val="070B0E"/>
          <w:sz w:val="22"/>
          <w:szCs w:val="22"/>
        </w:rPr>
        <w:t>Передавать приборы учета</w:t>
      </w:r>
      <w:r w:rsidRPr="002C1D7C">
        <w:rPr>
          <w:rFonts w:ascii="Calibri" w:hAnsi="Calibri" w:cs="Calibri"/>
          <w:color w:val="070B0E"/>
          <w:sz w:val="22"/>
          <w:szCs w:val="22"/>
        </w:rPr>
        <w:t>» будут переданы приборы учета. При необходимости можно передать показания счетчиков с помощью соответствующего флажка за определенный период;</w:t>
      </w:r>
    </w:p>
    <w:p w:rsidR="002C1D7C" w:rsidRPr="002C1D7C" w:rsidRDefault="002C1D7C" w:rsidP="002C1D7C">
      <w:pPr>
        <w:pStyle w:val="a5"/>
        <w:numPr>
          <w:ilvl w:val="1"/>
          <w:numId w:val="12"/>
        </w:numPr>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При установленном флажке «</w:t>
      </w:r>
      <w:r w:rsidRPr="002C1D7C">
        <w:rPr>
          <w:rFonts w:ascii="Calibri" w:hAnsi="Calibri" w:cs="Calibri"/>
          <w:b/>
          <w:bCs/>
          <w:color w:val="070B0E"/>
          <w:sz w:val="22"/>
          <w:szCs w:val="22"/>
        </w:rPr>
        <w:t>Передавать платежные документы</w:t>
      </w:r>
      <w:r w:rsidRPr="002C1D7C">
        <w:rPr>
          <w:rFonts w:ascii="Calibri" w:hAnsi="Calibri" w:cs="Calibri"/>
          <w:color w:val="070B0E"/>
          <w:sz w:val="22"/>
          <w:szCs w:val="22"/>
        </w:rPr>
        <w:t>» будут переданы платежные документы. Необходимо указать расчетный период и настройку сбора данных;</w:t>
      </w:r>
    </w:p>
    <w:p w:rsidR="002C1D7C" w:rsidRPr="00BF6B47" w:rsidRDefault="002C1D7C" w:rsidP="00BF6B47">
      <w:pPr>
        <w:pStyle w:val="a5"/>
        <w:shd w:val="clear" w:color="auto" w:fill="DDECFF"/>
        <w:spacing w:before="0" w:beforeAutospacing="0" w:after="75" w:afterAutospacing="0"/>
        <w:ind w:left="1440"/>
        <w:rPr>
          <w:rFonts w:ascii="Calibri" w:hAnsi="Calibri" w:cs="Calibri"/>
          <w:color w:val="070B0E"/>
          <w:sz w:val="22"/>
          <w:szCs w:val="22"/>
        </w:rPr>
      </w:pPr>
      <w:r w:rsidRPr="002C1D7C">
        <w:rPr>
          <w:rFonts w:ascii="Calibri" w:hAnsi="Calibri" w:cs="Calibri"/>
          <w:b/>
          <w:bCs/>
          <w:color w:val="070B0E"/>
          <w:sz w:val="22"/>
          <w:szCs w:val="22"/>
        </w:rPr>
        <w:t>Примечание</w:t>
      </w:r>
      <w:r w:rsidRPr="002C1D7C">
        <w:rPr>
          <w:rFonts w:ascii="Calibri" w:hAnsi="Calibri" w:cs="Calibri"/>
          <w:color w:val="070B0E"/>
          <w:sz w:val="22"/>
          <w:szCs w:val="22"/>
        </w:rPr>
        <w:t>: обработка выполняет размещение платежных документов без возможности редактирования. При необходимости платежные документы можно отозвать в личном кабинете ГИС ЖКХ.</w:t>
      </w:r>
    </w:p>
    <w:p w:rsidR="002C1D7C" w:rsidRPr="002C1D7C" w:rsidRDefault="002C1D7C" w:rsidP="002C1D7C">
      <w:pPr>
        <w:pStyle w:val="a5"/>
        <w:numPr>
          <w:ilvl w:val="1"/>
          <w:numId w:val="12"/>
        </w:numPr>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lastRenderedPageBreak/>
        <w:t>При установленном флажке «</w:t>
      </w:r>
      <w:r w:rsidRPr="002C1D7C">
        <w:rPr>
          <w:rFonts w:ascii="Calibri" w:hAnsi="Calibri" w:cs="Calibri"/>
          <w:b/>
          <w:bCs/>
          <w:color w:val="070B0E"/>
          <w:sz w:val="22"/>
          <w:szCs w:val="22"/>
        </w:rPr>
        <w:t>Передавать оплаты</w:t>
      </w:r>
      <w:r w:rsidRPr="002C1D7C">
        <w:rPr>
          <w:rFonts w:ascii="Calibri" w:hAnsi="Calibri" w:cs="Calibri"/>
          <w:color w:val="070B0E"/>
          <w:sz w:val="22"/>
          <w:szCs w:val="22"/>
        </w:rPr>
        <w:t>» будут переданы оплаты за указанный расчетный период. При необходимости оплаты можно отбирать по источнику, установив соответствующий флажок и указав источник;</w:t>
      </w:r>
    </w:p>
    <w:p w:rsidR="002C1D7C" w:rsidRPr="002C1D7C" w:rsidRDefault="002C1D7C" w:rsidP="002C1D7C">
      <w:pPr>
        <w:pStyle w:val="a5"/>
        <w:numPr>
          <w:ilvl w:val="1"/>
          <w:numId w:val="12"/>
        </w:numPr>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Поля «</w:t>
      </w:r>
      <w:r w:rsidRPr="002C1D7C">
        <w:rPr>
          <w:rFonts w:ascii="Calibri" w:hAnsi="Calibri" w:cs="Calibri"/>
          <w:b/>
          <w:bCs/>
          <w:color w:val="070B0E"/>
          <w:sz w:val="22"/>
          <w:szCs w:val="22"/>
        </w:rPr>
        <w:t>Здание</w:t>
      </w:r>
      <w:r w:rsidRPr="002C1D7C">
        <w:rPr>
          <w:rFonts w:ascii="Calibri" w:hAnsi="Calibri" w:cs="Calibri"/>
          <w:color w:val="070B0E"/>
          <w:sz w:val="22"/>
          <w:szCs w:val="22"/>
        </w:rPr>
        <w:t>», «</w:t>
      </w:r>
      <w:r w:rsidRPr="002C1D7C">
        <w:rPr>
          <w:rFonts w:ascii="Calibri" w:hAnsi="Calibri" w:cs="Calibri"/>
          <w:b/>
          <w:bCs/>
          <w:color w:val="070B0E"/>
          <w:sz w:val="22"/>
          <w:szCs w:val="22"/>
        </w:rPr>
        <w:t>Вид сооружения</w:t>
      </w:r>
      <w:r w:rsidRPr="002C1D7C">
        <w:rPr>
          <w:rFonts w:ascii="Calibri" w:hAnsi="Calibri" w:cs="Calibri"/>
          <w:color w:val="070B0E"/>
          <w:sz w:val="22"/>
          <w:szCs w:val="22"/>
        </w:rPr>
        <w:t>», «</w:t>
      </w:r>
      <w:r w:rsidRPr="002C1D7C">
        <w:rPr>
          <w:rFonts w:ascii="Calibri" w:hAnsi="Calibri" w:cs="Calibri"/>
          <w:b/>
          <w:bCs/>
          <w:color w:val="070B0E"/>
          <w:sz w:val="22"/>
          <w:szCs w:val="22"/>
        </w:rPr>
        <w:t>Тип сооружения</w:t>
      </w:r>
      <w:r w:rsidRPr="002C1D7C">
        <w:rPr>
          <w:rFonts w:ascii="Calibri" w:hAnsi="Calibri" w:cs="Calibri"/>
          <w:color w:val="070B0E"/>
          <w:sz w:val="22"/>
          <w:szCs w:val="22"/>
        </w:rPr>
        <w:t>» и «Код ФИАС» в табличной части обработки заполняются автоматически после выбора организации. Также в данном окне указываются здания, которые необходимо выгрузить в ГИС, по установленному флажку в колонке «</w:t>
      </w:r>
      <w:r w:rsidRPr="002C1D7C">
        <w:rPr>
          <w:rFonts w:ascii="Calibri" w:hAnsi="Calibri" w:cs="Calibri"/>
          <w:b/>
          <w:bCs/>
          <w:color w:val="070B0E"/>
          <w:sz w:val="22"/>
          <w:szCs w:val="22"/>
        </w:rPr>
        <w:t>Выгружать</w:t>
      </w:r>
      <w:r w:rsidRPr="002C1D7C">
        <w:rPr>
          <w:rFonts w:ascii="Calibri" w:hAnsi="Calibri" w:cs="Calibri"/>
          <w:color w:val="070B0E"/>
          <w:sz w:val="22"/>
          <w:szCs w:val="22"/>
        </w:rPr>
        <w:t>».</w:t>
      </w:r>
    </w:p>
    <w:p w:rsidR="002C1D7C" w:rsidRPr="002C1D7C" w:rsidRDefault="002C1D7C" w:rsidP="002C1D7C">
      <w:pPr>
        <w:pStyle w:val="a5"/>
        <w:numPr>
          <w:ilvl w:val="1"/>
          <w:numId w:val="12"/>
        </w:numPr>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Также в табличной части есть возможность выбора списка выгружаемых лицевых счетов по объекту. При переходе по гиперссылке откроется окно для выбора:</w:t>
      </w:r>
    </w:p>
    <w:p w:rsidR="002C1D7C" w:rsidRPr="002C1D7C" w:rsidRDefault="002C1D7C" w:rsidP="002C1D7C">
      <w:pPr>
        <w:spacing w:beforeAutospacing="1" w:afterAutospacing="1"/>
        <w:jc w:val="center"/>
        <w:rPr>
          <w:rFonts w:ascii="Calibri" w:hAnsi="Calibri" w:cs="Calibri"/>
          <w:color w:val="000000"/>
        </w:rPr>
      </w:pPr>
      <w:r w:rsidRPr="002C1D7C">
        <w:rPr>
          <w:rFonts w:ascii="Calibri" w:hAnsi="Calibri" w:cs="Calibri"/>
          <w:noProof/>
          <w:color w:val="3C6B9B"/>
          <w:lang w:eastAsia="ru-RU"/>
        </w:rPr>
        <w:drawing>
          <wp:inline distT="0" distB="0" distL="0" distR="0">
            <wp:extent cx="5951166" cy="3139547"/>
            <wp:effectExtent l="0" t="0" r="0" b="3810"/>
            <wp:docPr id="36" name="Рисунок 36" descr="Настройка списка выгружаемых лицевых счетов">
              <a:hlinkClick xmlns:a="http://schemas.openxmlformats.org/drawingml/2006/main" r:id="rId93" tooltip="&quot;Выбор списка выгружаемых лицевых счетов по объекту уче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Настройка списка выгружаемых лицевых счетов">
                      <a:hlinkClick r:id="rId93" tooltip="&quot;Выбор списка выгружаемых лицевых счетов по объекту учета&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67747" cy="3148294"/>
                    </a:xfrm>
                    <a:prstGeom prst="rect">
                      <a:avLst/>
                    </a:prstGeom>
                    <a:noFill/>
                    <a:ln>
                      <a:noFill/>
                    </a:ln>
                  </pic:spPr>
                </pic:pic>
              </a:graphicData>
            </a:graphic>
          </wp:inline>
        </w:drawing>
      </w:r>
    </w:p>
    <w:p w:rsidR="002C1D7C" w:rsidRPr="002C1D7C" w:rsidRDefault="002C1D7C" w:rsidP="002C1D7C">
      <w:pPr>
        <w:pStyle w:val="a5"/>
        <w:numPr>
          <w:ilvl w:val="1"/>
          <w:numId w:val="12"/>
        </w:numPr>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Флажок «</w:t>
      </w:r>
      <w:r w:rsidRPr="002C1D7C">
        <w:rPr>
          <w:rFonts w:ascii="Calibri" w:hAnsi="Calibri" w:cs="Calibri"/>
          <w:b/>
          <w:bCs/>
          <w:color w:val="070B0E"/>
          <w:sz w:val="22"/>
          <w:szCs w:val="22"/>
        </w:rPr>
        <w:t>Основное здание</w:t>
      </w:r>
      <w:r w:rsidRPr="002C1D7C">
        <w:rPr>
          <w:rFonts w:ascii="Calibri" w:hAnsi="Calibri" w:cs="Calibri"/>
          <w:color w:val="070B0E"/>
          <w:sz w:val="22"/>
          <w:szCs w:val="22"/>
        </w:rPr>
        <w:t>» в табличной части обработки устанавливается в том случае, если есть здания с одинаковым кодом ФИАС. По флажку нужно указать, какое здание основное.</w:t>
      </w:r>
    </w:p>
    <w:p w:rsidR="002C1D7C" w:rsidRPr="002C1D7C" w:rsidRDefault="002C1D7C" w:rsidP="002C1D7C">
      <w:pPr>
        <w:pStyle w:val="a5"/>
        <w:shd w:val="clear" w:color="auto" w:fill="DDECFF"/>
        <w:spacing w:before="0" w:beforeAutospacing="0" w:after="75" w:afterAutospacing="0"/>
        <w:ind w:left="720"/>
        <w:rPr>
          <w:rFonts w:ascii="Calibri" w:hAnsi="Calibri" w:cs="Calibri"/>
          <w:color w:val="070B0E"/>
          <w:sz w:val="22"/>
          <w:szCs w:val="22"/>
        </w:rPr>
      </w:pPr>
      <w:r w:rsidRPr="002C1D7C">
        <w:rPr>
          <w:rFonts w:ascii="Calibri" w:hAnsi="Calibri" w:cs="Calibri"/>
          <w:b/>
          <w:bCs/>
          <w:color w:val="070B0E"/>
          <w:sz w:val="22"/>
          <w:szCs w:val="22"/>
        </w:rPr>
        <w:t>Примечание</w:t>
      </w:r>
      <w:r w:rsidRPr="002C1D7C">
        <w:rPr>
          <w:rFonts w:ascii="Calibri" w:hAnsi="Calibri" w:cs="Calibri"/>
          <w:color w:val="070B0E"/>
          <w:sz w:val="22"/>
          <w:szCs w:val="22"/>
        </w:rPr>
        <w:t>: в табличную часть обработки подтягиваются здания, которые находятся на обслуживании у выбранной организации</w:t>
      </w:r>
    </w:p>
    <w:p w:rsidR="002C1D7C" w:rsidRPr="002C1D7C" w:rsidRDefault="002C1D7C" w:rsidP="002C1D7C">
      <w:pPr>
        <w:shd w:val="clear" w:color="auto" w:fill="DDECFF"/>
        <w:spacing w:beforeAutospacing="1" w:afterAutospacing="1"/>
        <w:jc w:val="center"/>
        <w:rPr>
          <w:rFonts w:ascii="Calibri" w:hAnsi="Calibri" w:cs="Calibri"/>
          <w:color w:val="000000"/>
        </w:rPr>
      </w:pPr>
      <w:r w:rsidRPr="002C1D7C">
        <w:rPr>
          <w:rFonts w:ascii="Calibri" w:hAnsi="Calibri" w:cs="Calibri"/>
          <w:noProof/>
          <w:color w:val="3C6B9B"/>
          <w:lang w:eastAsia="ru-RU"/>
        </w:rPr>
        <w:lastRenderedPageBreak/>
        <w:drawing>
          <wp:inline distT="0" distB="0" distL="0" distR="0">
            <wp:extent cx="6073703" cy="4888048"/>
            <wp:effectExtent l="0" t="0" r="3810" b="8255"/>
            <wp:docPr id="35" name="Рисунок 35" descr="Выгрузка зданий, находящихся на обслуживании">
              <a:hlinkClick xmlns:a="http://schemas.openxmlformats.org/drawingml/2006/main" r:id="rId95" tooltip="&quot;Отражение зданий, которые находятся на обслуживании у организации в файле обме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Выгрузка зданий, находящихся на обслуживании">
                      <a:hlinkClick r:id="rId95" tooltip="&quot;Отражение зданий, которые находятся на обслуживании у организации в файле обмена&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87679" cy="4899296"/>
                    </a:xfrm>
                    <a:prstGeom prst="rect">
                      <a:avLst/>
                    </a:prstGeom>
                    <a:noFill/>
                    <a:ln>
                      <a:noFill/>
                    </a:ln>
                  </pic:spPr>
                </pic:pic>
              </a:graphicData>
            </a:graphic>
          </wp:inline>
        </w:drawing>
      </w:r>
    </w:p>
    <w:p w:rsidR="002C1D7C" w:rsidRPr="002C1D7C" w:rsidRDefault="002C1D7C" w:rsidP="002C1D7C">
      <w:pPr>
        <w:pStyle w:val="a5"/>
        <w:numPr>
          <w:ilvl w:val="0"/>
          <w:numId w:val="12"/>
        </w:numPr>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Также есть возможность запустить сверку данных перед выгрузкой на портал ГИС ЖКХ.</w:t>
      </w:r>
    </w:p>
    <w:p w:rsidR="002C1D7C" w:rsidRPr="002C1D7C" w:rsidRDefault="002C1D7C" w:rsidP="002C1D7C">
      <w:pPr>
        <w:pStyle w:val="a5"/>
        <w:spacing w:before="0" w:beforeAutospacing="0" w:after="75" w:afterAutospacing="0"/>
        <w:ind w:left="720"/>
        <w:rPr>
          <w:rFonts w:ascii="Calibri" w:hAnsi="Calibri" w:cs="Calibri"/>
          <w:color w:val="070B0E"/>
          <w:sz w:val="22"/>
          <w:szCs w:val="22"/>
        </w:rPr>
      </w:pPr>
      <w:r w:rsidRPr="002C1D7C">
        <w:rPr>
          <w:rFonts w:ascii="Calibri" w:hAnsi="Calibri" w:cs="Calibri"/>
          <w:color w:val="070B0E"/>
          <w:sz w:val="22"/>
          <w:szCs w:val="22"/>
        </w:rPr>
        <w:t>Во время сверки производится только сравнение объектов в 1С с объектами в ГИС и формируется отчет.</w:t>
      </w:r>
    </w:p>
    <w:p w:rsidR="002C1D7C" w:rsidRPr="002C1D7C" w:rsidRDefault="002C1D7C" w:rsidP="002C1D7C">
      <w:pPr>
        <w:pStyle w:val="a5"/>
        <w:spacing w:before="0" w:beforeAutospacing="0" w:after="75" w:afterAutospacing="0"/>
        <w:ind w:left="720"/>
        <w:rPr>
          <w:rFonts w:ascii="Calibri" w:hAnsi="Calibri" w:cs="Calibri"/>
          <w:color w:val="070B0E"/>
          <w:sz w:val="22"/>
          <w:szCs w:val="22"/>
        </w:rPr>
      </w:pPr>
      <w:r w:rsidRPr="002C1D7C">
        <w:rPr>
          <w:rFonts w:ascii="Calibri" w:hAnsi="Calibri" w:cs="Calibri"/>
          <w:color w:val="070B0E"/>
          <w:sz w:val="22"/>
          <w:szCs w:val="22"/>
        </w:rPr>
        <w:t>В отчете предусмотрены следующие результаты сверки для каждого объекта:</w:t>
      </w:r>
    </w:p>
    <w:p w:rsidR="002C1D7C" w:rsidRPr="002C1D7C" w:rsidRDefault="002C1D7C" w:rsidP="002C1D7C">
      <w:pPr>
        <w:pStyle w:val="a5"/>
        <w:numPr>
          <w:ilvl w:val="1"/>
          <w:numId w:val="13"/>
        </w:numPr>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Объекты идентичны. Синхронизация не требуется.</w:t>
      </w:r>
    </w:p>
    <w:p w:rsidR="002C1D7C" w:rsidRPr="002C1D7C" w:rsidRDefault="002C1D7C" w:rsidP="002C1D7C">
      <w:pPr>
        <w:pStyle w:val="a5"/>
        <w:numPr>
          <w:ilvl w:val="1"/>
          <w:numId w:val="13"/>
        </w:numPr>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Объект будет создан/добавлен в ГИС ЖКХ.</w:t>
      </w:r>
    </w:p>
    <w:p w:rsidR="002C1D7C" w:rsidRPr="002C1D7C" w:rsidRDefault="002C1D7C" w:rsidP="002C1D7C">
      <w:pPr>
        <w:pStyle w:val="a5"/>
        <w:numPr>
          <w:ilvl w:val="1"/>
          <w:numId w:val="13"/>
        </w:numPr>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Объект будет изменен (приведен в соответствие) в ГИС ЖКХ.</w:t>
      </w:r>
    </w:p>
    <w:p w:rsidR="002C1D7C" w:rsidRPr="002C1D7C" w:rsidRDefault="002C1D7C" w:rsidP="002C1D7C">
      <w:pPr>
        <w:pStyle w:val="a5"/>
        <w:spacing w:before="0" w:beforeAutospacing="0" w:after="75" w:afterAutospacing="0"/>
        <w:ind w:left="720"/>
        <w:rPr>
          <w:rFonts w:ascii="Calibri" w:hAnsi="Calibri" w:cs="Calibri"/>
          <w:color w:val="070B0E"/>
          <w:sz w:val="22"/>
          <w:szCs w:val="22"/>
        </w:rPr>
      </w:pPr>
      <w:r w:rsidRPr="002C1D7C">
        <w:rPr>
          <w:rFonts w:ascii="Calibri" w:hAnsi="Calibri" w:cs="Calibri"/>
          <w:color w:val="070B0E"/>
          <w:sz w:val="22"/>
          <w:szCs w:val="22"/>
        </w:rPr>
        <w:t>Сверка запускается командой «Еще – Начать сверку»:</w:t>
      </w:r>
    </w:p>
    <w:p w:rsidR="002C1D7C" w:rsidRPr="002C1D7C" w:rsidRDefault="002C1D7C" w:rsidP="002C1D7C">
      <w:pPr>
        <w:spacing w:beforeAutospacing="1" w:afterAutospacing="1"/>
        <w:jc w:val="center"/>
        <w:rPr>
          <w:rFonts w:ascii="Calibri" w:hAnsi="Calibri" w:cs="Calibri"/>
          <w:color w:val="000000"/>
        </w:rPr>
      </w:pPr>
      <w:r w:rsidRPr="002C1D7C">
        <w:rPr>
          <w:rFonts w:ascii="Calibri" w:hAnsi="Calibri" w:cs="Calibri"/>
          <w:noProof/>
          <w:color w:val="3C6B9B"/>
          <w:lang w:eastAsia="ru-RU"/>
        </w:rPr>
        <w:drawing>
          <wp:inline distT="0" distB="0" distL="0" distR="0">
            <wp:extent cx="5989944" cy="1235562"/>
            <wp:effectExtent l="0" t="0" r="0" b="3175"/>
            <wp:docPr id="34" name="Рисунок 34" descr="Запуск сверки данных пере выгрузкой в ГИС ЖКХ">
              <a:hlinkClick xmlns:a="http://schemas.openxmlformats.org/drawingml/2006/main" r:id="rId97" tooltip="&quot;Перед выгрузкой в систему ГИС ЖКХ запускаем проверку данны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Запуск сверки данных пере выгрузкой в ГИС ЖКХ">
                      <a:hlinkClick r:id="rId97" tooltip="&quot;Перед выгрузкой в систему ГИС ЖКХ запускаем проверку данных&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53560" cy="1248684"/>
                    </a:xfrm>
                    <a:prstGeom prst="rect">
                      <a:avLst/>
                    </a:prstGeom>
                    <a:noFill/>
                    <a:ln>
                      <a:noFill/>
                    </a:ln>
                  </pic:spPr>
                </pic:pic>
              </a:graphicData>
            </a:graphic>
          </wp:inline>
        </w:drawing>
      </w:r>
    </w:p>
    <w:p w:rsidR="002C1D7C" w:rsidRPr="002C1D7C" w:rsidRDefault="002C1D7C" w:rsidP="002C1D7C">
      <w:pPr>
        <w:pStyle w:val="a5"/>
        <w:spacing w:before="0" w:beforeAutospacing="0" w:after="75" w:afterAutospacing="0"/>
        <w:ind w:left="720"/>
        <w:rPr>
          <w:rFonts w:ascii="Calibri" w:hAnsi="Calibri" w:cs="Calibri"/>
          <w:color w:val="070B0E"/>
          <w:sz w:val="22"/>
          <w:szCs w:val="22"/>
        </w:rPr>
      </w:pPr>
      <w:r w:rsidRPr="002C1D7C">
        <w:rPr>
          <w:rFonts w:ascii="Calibri" w:hAnsi="Calibri" w:cs="Calibri"/>
          <w:color w:val="070B0E"/>
          <w:sz w:val="22"/>
          <w:szCs w:val="22"/>
        </w:rPr>
        <w:t>Сверка происходит по объектам, рядом с которыми установлен флажок.</w:t>
      </w:r>
    </w:p>
    <w:p w:rsidR="002C1D7C" w:rsidRPr="002C1D7C" w:rsidRDefault="002C1D7C" w:rsidP="002C1D7C">
      <w:pPr>
        <w:pStyle w:val="a5"/>
        <w:spacing w:before="0" w:beforeAutospacing="0" w:after="75" w:afterAutospacing="0"/>
        <w:ind w:left="720"/>
        <w:rPr>
          <w:rFonts w:ascii="Calibri" w:hAnsi="Calibri" w:cs="Calibri"/>
          <w:color w:val="070B0E"/>
          <w:sz w:val="22"/>
          <w:szCs w:val="22"/>
        </w:rPr>
      </w:pPr>
      <w:r w:rsidRPr="002C1D7C">
        <w:rPr>
          <w:rFonts w:ascii="Calibri" w:hAnsi="Calibri" w:cs="Calibri"/>
          <w:color w:val="070B0E"/>
          <w:sz w:val="22"/>
          <w:szCs w:val="22"/>
        </w:rPr>
        <w:t>Показания ПУ и Оплаты не участвуют в сверке, для сверки их отмечать не надо.</w:t>
      </w:r>
    </w:p>
    <w:p w:rsidR="002C1D7C" w:rsidRPr="002C1D7C" w:rsidRDefault="002C1D7C" w:rsidP="002C1D7C">
      <w:pPr>
        <w:ind w:left="720"/>
        <w:rPr>
          <w:rFonts w:ascii="Calibri" w:hAnsi="Calibri" w:cs="Calibri"/>
          <w:color w:val="000000"/>
        </w:rPr>
      </w:pPr>
      <w:r w:rsidRPr="002C1D7C">
        <w:rPr>
          <w:rFonts w:ascii="Calibri" w:hAnsi="Calibri" w:cs="Calibri"/>
          <w:color w:val="000000"/>
        </w:rPr>
        <w:br/>
      </w:r>
    </w:p>
    <w:p w:rsidR="002C1D7C" w:rsidRPr="002C1D7C" w:rsidRDefault="002C1D7C" w:rsidP="002C1D7C">
      <w:pPr>
        <w:pStyle w:val="a5"/>
        <w:numPr>
          <w:ilvl w:val="0"/>
          <w:numId w:val="13"/>
        </w:numPr>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lastRenderedPageBreak/>
        <w:t>По кнопке «</w:t>
      </w:r>
      <w:r w:rsidRPr="002C1D7C">
        <w:rPr>
          <w:rFonts w:ascii="Calibri" w:hAnsi="Calibri" w:cs="Calibri"/>
          <w:b/>
          <w:bCs/>
          <w:color w:val="070B0E"/>
          <w:sz w:val="22"/>
          <w:szCs w:val="22"/>
        </w:rPr>
        <w:t>Начать синхронизацию</w:t>
      </w:r>
      <w:r w:rsidRPr="002C1D7C">
        <w:rPr>
          <w:rFonts w:ascii="Calibri" w:hAnsi="Calibri" w:cs="Calibri"/>
          <w:color w:val="070B0E"/>
          <w:sz w:val="22"/>
          <w:szCs w:val="22"/>
        </w:rPr>
        <w:t>» начнется обмен. Обработчик сформирует пакет для передачи.</w:t>
      </w:r>
    </w:p>
    <w:p w:rsidR="002C1D7C" w:rsidRPr="002C1D7C" w:rsidRDefault="002C1D7C" w:rsidP="002C1D7C">
      <w:pPr>
        <w:pStyle w:val="a5"/>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 xml:space="preserve">Если сертификат доступа к сервису интеграции установлен в системном хранилище и в хранилище есть другие сертификаты, то появится стандартное окно </w:t>
      </w:r>
      <w:proofErr w:type="spellStart"/>
      <w:r w:rsidRPr="002C1D7C">
        <w:rPr>
          <w:rFonts w:ascii="Calibri" w:hAnsi="Calibri" w:cs="Calibri"/>
          <w:color w:val="070B0E"/>
          <w:sz w:val="22"/>
          <w:szCs w:val="22"/>
        </w:rPr>
        <w:t>Windows</w:t>
      </w:r>
      <w:proofErr w:type="spellEnd"/>
      <w:r w:rsidRPr="002C1D7C">
        <w:rPr>
          <w:rFonts w:ascii="Calibri" w:hAnsi="Calibri" w:cs="Calibri"/>
          <w:color w:val="070B0E"/>
          <w:sz w:val="22"/>
          <w:szCs w:val="22"/>
        </w:rPr>
        <w:t xml:space="preserve"> для выбора сертификата. В этом окне нужно выбрать сертификат, соответствующий организации, данные которой передаются:</w:t>
      </w:r>
    </w:p>
    <w:p w:rsidR="002C1D7C" w:rsidRPr="002C1D7C" w:rsidRDefault="002C1D7C" w:rsidP="002C1D7C">
      <w:pPr>
        <w:jc w:val="center"/>
        <w:rPr>
          <w:rFonts w:ascii="Calibri" w:hAnsi="Calibri" w:cs="Calibri"/>
          <w:color w:val="000000"/>
        </w:rPr>
      </w:pPr>
      <w:r w:rsidRPr="002C1D7C">
        <w:rPr>
          <w:rFonts w:ascii="Calibri" w:hAnsi="Calibri" w:cs="Calibri"/>
          <w:noProof/>
          <w:color w:val="3C6B9B"/>
          <w:lang w:eastAsia="ru-RU"/>
        </w:rPr>
        <w:drawing>
          <wp:inline distT="0" distB="0" distL="0" distR="0">
            <wp:extent cx="2995887" cy="3518277"/>
            <wp:effectExtent l="0" t="0" r="0" b="6350"/>
            <wp:docPr id="33" name="Рисунок 33" descr="Выбор сертификата доступа, если их несколько">
              <a:hlinkClick xmlns:a="http://schemas.openxmlformats.org/drawingml/2006/main" r:id="rId99" tooltip="&quot;Если сертификатов доступа несколько, выбирааем нужны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ыбор сертификата доступа, если их несколько">
                      <a:hlinkClick r:id="rId99" tooltip="&quot;Если сертификатов доступа несколько, выбирааем нужный&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03589" cy="3527321"/>
                    </a:xfrm>
                    <a:prstGeom prst="rect">
                      <a:avLst/>
                    </a:prstGeom>
                    <a:noFill/>
                    <a:ln>
                      <a:noFill/>
                    </a:ln>
                  </pic:spPr>
                </pic:pic>
              </a:graphicData>
            </a:graphic>
          </wp:inline>
        </w:drawing>
      </w:r>
    </w:p>
    <w:p w:rsidR="002C1D7C" w:rsidRPr="002C1D7C" w:rsidRDefault="002C1D7C" w:rsidP="002C1D7C">
      <w:pPr>
        <w:pStyle w:val="a5"/>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Ход синхронизации можно увидеть по кнопке «</w:t>
      </w:r>
      <w:r w:rsidRPr="002C1D7C">
        <w:rPr>
          <w:rFonts w:ascii="Calibri" w:hAnsi="Calibri" w:cs="Calibri"/>
          <w:b/>
          <w:bCs/>
          <w:color w:val="070B0E"/>
          <w:sz w:val="22"/>
          <w:szCs w:val="22"/>
        </w:rPr>
        <w:t>Подробнее</w:t>
      </w:r>
      <w:r w:rsidRPr="002C1D7C">
        <w:rPr>
          <w:rFonts w:ascii="Calibri" w:hAnsi="Calibri" w:cs="Calibri"/>
          <w:color w:val="070B0E"/>
          <w:sz w:val="22"/>
          <w:szCs w:val="22"/>
        </w:rPr>
        <w:t>»:</w:t>
      </w:r>
    </w:p>
    <w:p w:rsidR="002C1D7C" w:rsidRPr="002C1D7C" w:rsidRDefault="002C1D7C" w:rsidP="002C1D7C">
      <w:pPr>
        <w:jc w:val="center"/>
        <w:rPr>
          <w:rFonts w:ascii="Calibri" w:hAnsi="Calibri" w:cs="Calibri"/>
          <w:color w:val="000000"/>
        </w:rPr>
      </w:pPr>
      <w:r w:rsidRPr="002C1D7C">
        <w:rPr>
          <w:rFonts w:ascii="Calibri" w:hAnsi="Calibri" w:cs="Calibri"/>
          <w:noProof/>
          <w:color w:val="3C6B9B"/>
          <w:lang w:eastAsia="ru-RU"/>
        </w:rPr>
        <w:drawing>
          <wp:inline distT="0" distB="0" distL="0" distR="0">
            <wp:extent cx="5652063" cy="2982120"/>
            <wp:effectExtent l="0" t="0" r="6350" b="8890"/>
            <wp:docPr id="32" name="Рисунок 32" descr="Отражение процесса синхронизации">
              <a:hlinkClick xmlns:a="http://schemas.openxmlformats.org/drawingml/2006/main" r:id="rId101" tooltip="&quot;Ход синхронизации можно посмотреть подробн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Отражение процесса синхронизации">
                      <a:hlinkClick r:id="rId101" tooltip="&quot;Ход синхронизации можно посмотреть подробно&quot;"/>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665734" cy="2989333"/>
                    </a:xfrm>
                    <a:prstGeom prst="rect">
                      <a:avLst/>
                    </a:prstGeom>
                    <a:noFill/>
                    <a:ln>
                      <a:noFill/>
                    </a:ln>
                  </pic:spPr>
                </pic:pic>
              </a:graphicData>
            </a:graphic>
          </wp:inline>
        </w:drawing>
      </w:r>
    </w:p>
    <w:p w:rsidR="002C1D7C" w:rsidRPr="002C1D7C" w:rsidRDefault="002C1D7C" w:rsidP="002C1D7C">
      <w:pPr>
        <w:pStyle w:val="a5"/>
        <w:shd w:val="clear" w:color="auto" w:fill="DDECFF"/>
        <w:spacing w:before="0" w:beforeAutospacing="0" w:after="75" w:afterAutospacing="0"/>
        <w:rPr>
          <w:rFonts w:ascii="Calibri" w:hAnsi="Calibri" w:cs="Calibri"/>
          <w:color w:val="070B0E"/>
          <w:sz w:val="22"/>
          <w:szCs w:val="22"/>
        </w:rPr>
      </w:pPr>
      <w:r w:rsidRPr="002C1D7C">
        <w:rPr>
          <w:rFonts w:ascii="Calibri" w:hAnsi="Calibri" w:cs="Calibri"/>
          <w:b/>
          <w:bCs/>
          <w:color w:val="070B0E"/>
          <w:sz w:val="22"/>
          <w:szCs w:val="22"/>
        </w:rPr>
        <w:t>Примечание</w:t>
      </w:r>
      <w:r w:rsidRPr="002C1D7C">
        <w:rPr>
          <w:rFonts w:ascii="Calibri" w:hAnsi="Calibri" w:cs="Calibri"/>
          <w:color w:val="070B0E"/>
          <w:sz w:val="22"/>
          <w:szCs w:val="22"/>
        </w:rPr>
        <w:t>: время синхронизации зависит от объема данных и степени загруженности портала ГИС ЖКХ и может занимать продолжительное время от 1 минуты до нескольких часов. Если установить флажок «</w:t>
      </w:r>
      <w:r w:rsidRPr="002C1D7C">
        <w:rPr>
          <w:rFonts w:ascii="Calibri" w:hAnsi="Calibri" w:cs="Calibri"/>
          <w:b/>
          <w:bCs/>
          <w:color w:val="070B0E"/>
          <w:sz w:val="22"/>
          <w:szCs w:val="22"/>
        </w:rPr>
        <w:t>Фоновый режим</w:t>
      </w:r>
      <w:r w:rsidRPr="002C1D7C">
        <w:rPr>
          <w:rFonts w:ascii="Calibri" w:hAnsi="Calibri" w:cs="Calibri"/>
          <w:color w:val="070B0E"/>
          <w:sz w:val="22"/>
          <w:szCs w:val="22"/>
        </w:rPr>
        <w:t>», то процесс будет продолжаться самостоятельно на сервере. Просмотреть текущий статус и/или результаты можно будет на вкладке «</w:t>
      </w:r>
      <w:r w:rsidRPr="002C1D7C">
        <w:rPr>
          <w:rFonts w:ascii="Calibri" w:hAnsi="Calibri" w:cs="Calibri"/>
          <w:b/>
          <w:bCs/>
          <w:color w:val="070B0E"/>
          <w:sz w:val="22"/>
          <w:szCs w:val="22"/>
        </w:rPr>
        <w:t>Предыдущие синхронизации</w:t>
      </w:r>
      <w:r w:rsidRPr="002C1D7C">
        <w:rPr>
          <w:rFonts w:ascii="Calibri" w:hAnsi="Calibri" w:cs="Calibri"/>
          <w:color w:val="070B0E"/>
          <w:sz w:val="22"/>
          <w:szCs w:val="22"/>
        </w:rPr>
        <w:t>».</w:t>
      </w:r>
    </w:p>
    <w:p w:rsidR="002C1D7C" w:rsidRPr="002C1D7C" w:rsidRDefault="002C1D7C" w:rsidP="002C1D7C">
      <w:pPr>
        <w:rPr>
          <w:rFonts w:ascii="Calibri" w:hAnsi="Calibri" w:cs="Calibri"/>
        </w:rPr>
      </w:pPr>
      <w:r w:rsidRPr="002C1D7C">
        <w:rPr>
          <w:rFonts w:ascii="Calibri" w:hAnsi="Calibri" w:cs="Calibri"/>
          <w:color w:val="000000"/>
        </w:rPr>
        <w:br/>
      </w:r>
    </w:p>
    <w:p w:rsidR="002C1D7C" w:rsidRPr="002C1D7C" w:rsidRDefault="002C1D7C" w:rsidP="002C1D7C">
      <w:pPr>
        <w:pStyle w:val="a5"/>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lastRenderedPageBreak/>
        <w:t>После завершения передачи данных будет выведено сообщение о завершении синхронизации:</w:t>
      </w:r>
    </w:p>
    <w:p w:rsidR="002C1D7C" w:rsidRPr="002C1D7C" w:rsidRDefault="002C1D7C" w:rsidP="002C1D7C">
      <w:pPr>
        <w:jc w:val="center"/>
        <w:rPr>
          <w:rFonts w:ascii="Calibri" w:hAnsi="Calibri" w:cs="Calibri"/>
          <w:color w:val="000000"/>
        </w:rPr>
      </w:pPr>
      <w:r w:rsidRPr="002C1D7C">
        <w:rPr>
          <w:rFonts w:ascii="Calibri" w:hAnsi="Calibri" w:cs="Calibri"/>
          <w:noProof/>
          <w:color w:val="3C6B9B"/>
          <w:lang w:eastAsia="ru-RU"/>
        </w:rPr>
        <w:drawing>
          <wp:inline distT="0" distB="0" distL="0" distR="0">
            <wp:extent cx="3804586" cy="641900"/>
            <wp:effectExtent l="0" t="0" r="5715" b="6350"/>
            <wp:docPr id="31" name="Рисунок 31" descr="Синхронизация с ГИС ЖКХ завершена">
              <a:hlinkClick xmlns:a="http://schemas.openxmlformats.org/drawingml/2006/main" r:id="rId103" tooltip="&quot;Синхронизация заверше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инхронизация с ГИС ЖКХ завершена">
                      <a:hlinkClick r:id="rId103" tooltip="&quot;Синхронизация завершена&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21777" cy="644800"/>
                    </a:xfrm>
                    <a:prstGeom prst="rect">
                      <a:avLst/>
                    </a:prstGeom>
                    <a:noFill/>
                    <a:ln>
                      <a:noFill/>
                    </a:ln>
                  </pic:spPr>
                </pic:pic>
              </a:graphicData>
            </a:graphic>
          </wp:inline>
        </w:drawing>
      </w:r>
    </w:p>
    <w:p w:rsidR="002C1D7C" w:rsidRPr="002C1D7C" w:rsidRDefault="002C1D7C" w:rsidP="002C1D7C">
      <w:pPr>
        <w:pStyle w:val="a5"/>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И сформирован отчет о синхронизации:</w:t>
      </w:r>
    </w:p>
    <w:p w:rsidR="002C1D7C" w:rsidRPr="002C1D7C" w:rsidRDefault="002C1D7C" w:rsidP="002C1D7C">
      <w:pPr>
        <w:jc w:val="center"/>
        <w:rPr>
          <w:rFonts w:ascii="Calibri" w:hAnsi="Calibri" w:cs="Calibri"/>
          <w:color w:val="000000"/>
        </w:rPr>
      </w:pPr>
      <w:r w:rsidRPr="002C1D7C">
        <w:rPr>
          <w:rFonts w:ascii="Calibri" w:hAnsi="Calibri" w:cs="Calibri"/>
          <w:noProof/>
          <w:color w:val="3C6B9B"/>
          <w:lang w:eastAsia="ru-RU"/>
        </w:rPr>
        <w:drawing>
          <wp:inline distT="0" distB="0" distL="0" distR="0">
            <wp:extent cx="5905633" cy="4649254"/>
            <wp:effectExtent l="0" t="0" r="0" b="0"/>
            <wp:docPr id="30" name="Рисунок 30" descr="Отчет о выполненном обмене данными">
              <a:hlinkClick xmlns:a="http://schemas.openxmlformats.org/drawingml/2006/main" r:id="rId105" tooltip="&quot;Отчет о выполненном обмене данны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тчет о выполненном обмене данными">
                      <a:hlinkClick r:id="rId105" tooltip="&quot;Отчет о выполненном обмене данными&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11015" cy="4653491"/>
                    </a:xfrm>
                    <a:prstGeom prst="rect">
                      <a:avLst/>
                    </a:prstGeom>
                    <a:noFill/>
                    <a:ln>
                      <a:noFill/>
                    </a:ln>
                  </pic:spPr>
                </pic:pic>
              </a:graphicData>
            </a:graphic>
          </wp:inline>
        </w:drawing>
      </w:r>
    </w:p>
    <w:p w:rsidR="002C1D7C" w:rsidRPr="002C1D7C" w:rsidRDefault="002C1D7C" w:rsidP="002C1D7C">
      <w:pPr>
        <w:pStyle w:val="a5"/>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В отчете будут перечислены все объекты, данные по которым передавались в ГИС ЖКХ, и результат синхронизации. Возможные варианты результата синхронизации приведены в таблице:</w:t>
      </w:r>
    </w:p>
    <w:p w:rsidR="002C1D7C" w:rsidRPr="002C1D7C" w:rsidRDefault="002C1D7C" w:rsidP="002C1D7C">
      <w:pPr>
        <w:rPr>
          <w:rFonts w:ascii="Calibri" w:hAnsi="Calibri" w:cs="Calibri"/>
        </w:rPr>
      </w:pPr>
    </w:p>
    <w:tbl>
      <w:tblPr>
        <w:tblW w:w="5000" w:type="pct"/>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1824"/>
        <w:gridCol w:w="7515"/>
      </w:tblGrid>
      <w:tr w:rsidR="002C1D7C" w:rsidRPr="002C1D7C" w:rsidTr="002C1D7C">
        <w:trPr>
          <w:tblHeader/>
        </w:trPr>
        <w:tc>
          <w:tcPr>
            <w:tcW w:w="0" w:type="auto"/>
            <w:tcBorders>
              <w:bottom w:val="single" w:sz="6" w:space="0" w:color="CCCCCC"/>
              <w:right w:val="single" w:sz="6" w:space="0" w:color="CCCCCC"/>
            </w:tcBorders>
            <w:vAlign w:val="center"/>
            <w:hideMark/>
          </w:tcPr>
          <w:p w:rsidR="002C1D7C" w:rsidRPr="002C1D7C" w:rsidRDefault="002C1D7C">
            <w:pPr>
              <w:pStyle w:val="a5"/>
              <w:spacing w:before="0" w:beforeAutospacing="0" w:after="75" w:afterAutospacing="0"/>
              <w:jc w:val="center"/>
              <w:rPr>
                <w:rFonts w:ascii="Calibri" w:hAnsi="Calibri" w:cs="Calibri"/>
                <w:color w:val="070B0E"/>
                <w:sz w:val="22"/>
                <w:szCs w:val="22"/>
              </w:rPr>
            </w:pPr>
            <w:r w:rsidRPr="002C1D7C">
              <w:rPr>
                <w:rFonts w:ascii="Calibri" w:hAnsi="Calibri" w:cs="Calibri"/>
                <w:b/>
                <w:bCs/>
                <w:color w:val="070B0E"/>
                <w:sz w:val="22"/>
                <w:szCs w:val="22"/>
              </w:rPr>
              <w:t>Результат синхронизации</w:t>
            </w:r>
          </w:p>
        </w:tc>
        <w:tc>
          <w:tcPr>
            <w:tcW w:w="0" w:type="auto"/>
            <w:tcBorders>
              <w:bottom w:val="single" w:sz="6" w:space="0" w:color="CCCCCC"/>
            </w:tcBorders>
            <w:vAlign w:val="center"/>
            <w:hideMark/>
          </w:tcPr>
          <w:p w:rsidR="002C1D7C" w:rsidRPr="002C1D7C" w:rsidRDefault="002C1D7C">
            <w:pPr>
              <w:pStyle w:val="a5"/>
              <w:spacing w:before="0" w:beforeAutospacing="0" w:after="75" w:afterAutospacing="0"/>
              <w:jc w:val="center"/>
              <w:rPr>
                <w:rFonts w:ascii="Calibri" w:hAnsi="Calibri" w:cs="Calibri"/>
                <w:color w:val="070B0E"/>
                <w:sz w:val="22"/>
                <w:szCs w:val="22"/>
              </w:rPr>
            </w:pPr>
            <w:r w:rsidRPr="002C1D7C">
              <w:rPr>
                <w:rFonts w:ascii="Calibri" w:hAnsi="Calibri" w:cs="Calibri"/>
                <w:b/>
                <w:bCs/>
                <w:color w:val="070B0E"/>
                <w:sz w:val="22"/>
                <w:szCs w:val="22"/>
              </w:rPr>
              <w:t>Расшифровка</w:t>
            </w:r>
          </w:p>
        </w:tc>
      </w:tr>
      <w:tr w:rsidR="002C1D7C" w:rsidRPr="002C1D7C" w:rsidTr="002C1D7C">
        <w:tc>
          <w:tcPr>
            <w:tcW w:w="0" w:type="auto"/>
            <w:tcBorders>
              <w:bottom w:val="single" w:sz="6" w:space="0" w:color="CCCCCC"/>
              <w:right w:val="single" w:sz="6" w:space="0" w:color="CCCCCC"/>
            </w:tcBorders>
            <w:vAlign w:val="center"/>
            <w:hideMark/>
          </w:tcPr>
          <w:p w:rsidR="002C1D7C" w:rsidRPr="002C1D7C" w:rsidRDefault="002C1D7C">
            <w:pPr>
              <w:pStyle w:val="a5"/>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Синхронизация не требуется</w:t>
            </w:r>
          </w:p>
        </w:tc>
        <w:tc>
          <w:tcPr>
            <w:tcW w:w="0" w:type="auto"/>
            <w:tcBorders>
              <w:bottom w:val="single" w:sz="6" w:space="0" w:color="CCCCCC"/>
            </w:tcBorders>
            <w:vAlign w:val="center"/>
            <w:hideMark/>
          </w:tcPr>
          <w:p w:rsidR="002C1D7C" w:rsidRPr="002C1D7C" w:rsidRDefault="002C1D7C">
            <w:pPr>
              <w:pStyle w:val="a5"/>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Данные по объекту уже есть в ГИС ЖКХ и они в точности соответствуют данным в 1С.</w:t>
            </w:r>
          </w:p>
        </w:tc>
      </w:tr>
      <w:tr w:rsidR="002C1D7C" w:rsidRPr="002C1D7C" w:rsidTr="002C1D7C">
        <w:tc>
          <w:tcPr>
            <w:tcW w:w="0" w:type="auto"/>
            <w:tcBorders>
              <w:bottom w:val="single" w:sz="6" w:space="0" w:color="CCCCCC"/>
              <w:right w:val="single" w:sz="6" w:space="0" w:color="CCCCCC"/>
            </w:tcBorders>
            <w:vAlign w:val="center"/>
            <w:hideMark/>
          </w:tcPr>
          <w:p w:rsidR="002C1D7C" w:rsidRPr="002C1D7C" w:rsidRDefault="002C1D7C">
            <w:pPr>
              <w:pStyle w:val="a5"/>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Синхронизация прошла успешно</w:t>
            </w:r>
          </w:p>
        </w:tc>
        <w:tc>
          <w:tcPr>
            <w:tcW w:w="0" w:type="auto"/>
            <w:tcBorders>
              <w:bottom w:val="single" w:sz="6" w:space="0" w:color="CCCCCC"/>
            </w:tcBorders>
            <w:vAlign w:val="center"/>
            <w:hideMark/>
          </w:tcPr>
          <w:p w:rsidR="002C1D7C" w:rsidRPr="002C1D7C" w:rsidRDefault="002C1D7C">
            <w:pPr>
              <w:pStyle w:val="a5"/>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Данные по объекту переданы в ГИС ЖКХ и никаких ошибок при передаче не возникло.</w:t>
            </w:r>
          </w:p>
        </w:tc>
      </w:tr>
      <w:tr w:rsidR="002C1D7C" w:rsidRPr="002C1D7C" w:rsidTr="002C1D7C">
        <w:tc>
          <w:tcPr>
            <w:tcW w:w="0" w:type="auto"/>
            <w:tcBorders>
              <w:bottom w:val="single" w:sz="6" w:space="0" w:color="CCCCCC"/>
              <w:right w:val="single" w:sz="6" w:space="0" w:color="CCCCCC"/>
            </w:tcBorders>
            <w:vAlign w:val="center"/>
            <w:hideMark/>
          </w:tcPr>
          <w:p w:rsidR="002C1D7C" w:rsidRPr="002C1D7C" w:rsidRDefault="002C1D7C">
            <w:pPr>
              <w:pStyle w:val="a5"/>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Ошибка ГИС ЖКХ: ...</w:t>
            </w:r>
          </w:p>
        </w:tc>
        <w:tc>
          <w:tcPr>
            <w:tcW w:w="0" w:type="auto"/>
            <w:tcBorders>
              <w:bottom w:val="single" w:sz="6" w:space="0" w:color="CCCCCC"/>
            </w:tcBorders>
            <w:vAlign w:val="center"/>
            <w:hideMark/>
          </w:tcPr>
          <w:p w:rsidR="002C1D7C" w:rsidRPr="002C1D7C" w:rsidRDefault="002C1D7C">
            <w:pPr>
              <w:pStyle w:val="a5"/>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При передаче данных по объекту ГИС ЖКХ эти данные не принял по какой-либо причине. Текст ошибки, которую выдает ГИС ЖКХ, приводится после слов "Ошибка ГИС ЖКХ:". Для объектов с таким результатом нужно проанализировать текст ошибки, внести необходимые правки по этому объекту в 1С и повторить передачу данных в ГИС. </w:t>
            </w:r>
          </w:p>
        </w:tc>
      </w:tr>
    </w:tbl>
    <w:p w:rsidR="002C1D7C" w:rsidRPr="002C1D7C" w:rsidRDefault="002C1D7C" w:rsidP="002C1D7C">
      <w:pPr>
        <w:rPr>
          <w:rFonts w:ascii="Calibri" w:hAnsi="Calibri" w:cs="Calibri"/>
        </w:rPr>
      </w:pPr>
      <w:r w:rsidRPr="002C1D7C">
        <w:rPr>
          <w:rFonts w:ascii="Calibri" w:hAnsi="Calibri" w:cs="Calibri"/>
          <w:color w:val="000000"/>
        </w:rPr>
        <w:br/>
      </w:r>
    </w:p>
    <w:p w:rsidR="002C1D7C" w:rsidRPr="002C1D7C" w:rsidRDefault="002C1D7C" w:rsidP="002C1D7C">
      <w:pPr>
        <w:pStyle w:val="a5"/>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lastRenderedPageBreak/>
        <w:t>После выполнения успешной синхронизации никаких дополнительных действий не потребуется – обработка производит выгрузку выбранных объектов учета в ГИС ЖКХ, а также загрузку из ГИС ЖКХ их идентификаторов. Также могут быть обновлены данные:</w:t>
      </w:r>
    </w:p>
    <w:p w:rsidR="002C1D7C" w:rsidRPr="002C1D7C" w:rsidRDefault="002C1D7C" w:rsidP="002C1D7C">
      <w:pPr>
        <w:pStyle w:val="a5"/>
        <w:numPr>
          <w:ilvl w:val="0"/>
          <w:numId w:val="14"/>
        </w:numPr>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уникальные номера зданий в ГИС ЖКХ;</w:t>
      </w:r>
    </w:p>
    <w:p w:rsidR="002C1D7C" w:rsidRPr="002C1D7C" w:rsidRDefault="002C1D7C" w:rsidP="002C1D7C">
      <w:pPr>
        <w:pStyle w:val="a5"/>
        <w:numPr>
          <w:ilvl w:val="0"/>
          <w:numId w:val="14"/>
        </w:numPr>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идентификаторы помещений в ГИС ЖКХ;</w:t>
      </w:r>
    </w:p>
    <w:p w:rsidR="002C1D7C" w:rsidRPr="002C1D7C" w:rsidRDefault="002C1D7C" w:rsidP="002C1D7C">
      <w:pPr>
        <w:pStyle w:val="a5"/>
        <w:numPr>
          <w:ilvl w:val="0"/>
          <w:numId w:val="14"/>
        </w:numPr>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номера ЕЛС и идентификаторы ЖКУ лицевых счетов по основным услугам и услугам капремонта;</w:t>
      </w:r>
    </w:p>
    <w:p w:rsidR="002C1D7C" w:rsidRPr="002C1D7C" w:rsidRDefault="002C1D7C" w:rsidP="002C1D7C">
      <w:pPr>
        <w:pStyle w:val="a5"/>
        <w:numPr>
          <w:ilvl w:val="0"/>
          <w:numId w:val="14"/>
        </w:numPr>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номера счетчиков в ГИС ЖКХ;</w:t>
      </w:r>
    </w:p>
    <w:p w:rsidR="002C1D7C" w:rsidRPr="002C1D7C" w:rsidRDefault="002C1D7C" w:rsidP="002C1D7C">
      <w:pPr>
        <w:pStyle w:val="a5"/>
        <w:numPr>
          <w:ilvl w:val="0"/>
          <w:numId w:val="14"/>
        </w:numPr>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сведения о выгруженных в ГИС ЖКХ платежных документов.</w:t>
      </w:r>
    </w:p>
    <w:p w:rsidR="002C1D7C" w:rsidRPr="002C1D7C" w:rsidRDefault="002C1D7C" w:rsidP="002C1D7C">
      <w:pPr>
        <w:pStyle w:val="a5"/>
        <w:spacing w:before="0" w:beforeAutospacing="0" w:after="75" w:afterAutospacing="0"/>
        <w:rPr>
          <w:rFonts w:ascii="Calibri" w:hAnsi="Calibri" w:cs="Calibri"/>
          <w:color w:val="070B0E"/>
          <w:sz w:val="22"/>
          <w:szCs w:val="22"/>
        </w:rPr>
      </w:pPr>
      <w:r w:rsidRPr="002C1D7C">
        <w:rPr>
          <w:rFonts w:ascii="Calibri" w:hAnsi="Calibri" w:cs="Calibri"/>
          <w:color w:val="070B0E"/>
          <w:sz w:val="22"/>
          <w:szCs w:val="22"/>
        </w:rPr>
        <w:t>При желании можно зайти в личный кабинет в ГИС ЖКХ для визуального контроля результатов передачи данных.</w:t>
      </w:r>
    </w:p>
    <w:p w:rsidR="00980404" w:rsidRPr="00980404" w:rsidRDefault="002C1D7C" w:rsidP="002C1D7C">
      <w:pPr>
        <w:spacing w:beforeAutospacing="1" w:afterAutospacing="1"/>
        <w:rPr>
          <w:rFonts w:cstheme="minorHAnsi"/>
          <w:color w:val="000000"/>
        </w:rPr>
      </w:pPr>
      <w:r>
        <w:rPr>
          <w:rFonts w:ascii="Arial" w:hAnsi="Arial" w:cs="Arial"/>
          <w:color w:val="000000"/>
          <w:sz w:val="27"/>
          <w:szCs w:val="27"/>
        </w:rPr>
        <w:br/>
      </w:r>
    </w:p>
    <w:p w:rsidR="00980404" w:rsidRPr="009F5BBF" w:rsidRDefault="00980404" w:rsidP="00980404">
      <w:pPr>
        <w:pStyle w:val="a5"/>
        <w:spacing w:before="0" w:beforeAutospacing="0" w:after="75" w:afterAutospacing="0"/>
        <w:jc w:val="both"/>
        <w:rPr>
          <w:rFonts w:asciiTheme="minorHAnsi" w:hAnsiTheme="minorHAnsi" w:cstheme="minorHAnsi"/>
          <w:color w:val="070B0E"/>
          <w:sz w:val="22"/>
          <w:szCs w:val="22"/>
        </w:rPr>
      </w:pPr>
    </w:p>
    <w:p w:rsidR="009F5BBF" w:rsidRDefault="009F5BBF" w:rsidP="009F5BBF"/>
    <w:p w:rsidR="009F5BBF" w:rsidRDefault="009F5BBF" w:rsidP="009F5BBF"/>
    <w:p w:rsidR="009F5BBF" w:rsidRDefault="009F5BBF" w:rsidP="009F5BBF"/>
    <w:p w:rsidR="005F5F60" w:rsidRPr="009F5BBF" w:rsidRDefault="005F5F60" w:rsidP="009F5BBF"/>
    <w:sectPr w:rsidR="005F5F60" w:rsidRPr="009F5BB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43E8A"/>
    <w:multiLevelType w:val="multilevel"/>
    <w:tmpl w:val="D530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CC1A96"/>
    <w:multiLevelType w:val="multilevel"/>
    <w:tmpl w:val="35B4B7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CB2CF1"/>
    <w:multiLevelType w:val="multilevel"/>
    <w:tmpl w:val="B1684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5B0EF4"/>
    <w:multiLevelType w:val="multilevel"/>
    <w:tmpl w:val="B67C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C33A9E"/>
    <w:multiLevelType w:val="multilevel"/>
    <w:tmpl w:val="DD5EE3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3B5ABB"/>
    <w:multiLevelType w:val="multilevel"/>
    <w:tmpl w:val="E7146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38350B"/>
    <w:multiLevelType w:val="multilevel"/>
    <w:tmpl w:val="55169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492DAC"/>
    <w:multiLevelType w:val="multilevel"/>
    <w:tmpl w:val="B0A2E2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4B551F"/>
    <w:multiLevelType w:val="hybridMultilevel"/>
    <w:tmpl w:val="85BC1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985019B"/>
    <w:multiLevelType w:val="multilevel"/>
    <w:tmpl w:val="82268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B0139F"/>
    <w:multiLevelType w:val="multilevel"/>
    <w:tmpl w:val="C0E23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8F97F7B"/>
    <w:multiLevelType w:val="hybridMultilevel"/>
    <w:tmpl w:val="3508C590"/>
    <w:lvl w:ilvl="0" w:tplc="00FAEC2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86A7EDB"/>
    <w:multiLevelType w:val="hybridMultilevel"/>
    <w:tmpl w:val="5CC2FD46"/>
    <w:lvl w:ilvl="0" w:tplc="230E28B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8687462"/>
    <w:multiLevelType w:val="multilevel"/>
    <w:tmpl w:val="2C340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EA25D31"/>
    <w:multiLevelType w:val="hybridMultilevel"/>
    <w:tmpl w:val="D4A8E3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11"/>
  </w:num>
  <w:num w:numId="4">
    <w:abstractNumId w:val="12"/>
  </w:num>
  <w:num w:numId="5">
    <w:abstractNumId w:val="13"/>
  </w:num>
  <w:num w:numId="6">
    <w:abstractNumId w:val="3"/>
  </w:num>
  <w:num w:numId="7">
    <w:abstractNumId w:val="7"/>
  </w:num>
  <w:num w:numId="8">
    <w:abstractNumId w:val="0"/>
  </w:num>
  <w:num w:numId="9">
    <w:abstractNumId w:val="2"/>
  </w:num>
  <w:num w:numId="10">
    <w:abstractNumId w:val="1"/>
  </w:num>
  <w:num w:numId="11">
    <w:abstractNumId w:val="10"/>
  </w:num>
  <w:num w:numId="12">
    <w:abstractNumId w:val="4"/>
  </w:num>
  <w:num w:numId="13">
    <w:abstractNumId w:val="4"/>
    <w:lvlOverride w:ilvl="1">
      <w:lvl w:ilvl="1">
        <w:numFmt w:val="decimal"/>
        <w:lvlText w:val="%2."/>
        <w:lvlJc w:val="left"/>
      </w:lvl>
    </w:lvlOverride>
  </w:num>
  <w:num w:numId="14">
    <w:abstractNumId w:val="9"/>
  </w:num>
  <w:num w:numId="15">
    <w:abstractNumId w:val="5"/>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3"/>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D3A"/>
    <w:rsid w:val="00083D3A"/>
    <w:rsid w:val="001176B5"/>
    <w:rsid w:val="00157F2B"/>
    <w:rsid w:val="00181470"/>
    <w:rsid w:val="001C7C70"/>
    <w:rsid w:val="00235116"/>
    <w:rsid w:val="002C1D7C"/>
    <w:rsid w:val="005F5F60"/>
    <w:rsid w:val="00980404"/>
    <w:rsid w:val="009F5BBF"/>
    <w:rsid w:val="00BF6B47"/>
    <w:rsid w:val="00D617CA"/>
    <w:rsid w:val="00E035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61BEB"/>
  <w15:chartTrackingRefBased/>
  <w15:docId w15:val="{2DC40AF3-1995-496B-A6ED-C8878AE5F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1C7C7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2C1D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98040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F5BBF"/>
    <w:pPr>
      <w:ind w:left="720"/>
      <w:contextualSpacing/>
    </w:pPr>
  </w:style>
  <w:style w:type="character" w:styleId="a4">
    <w:name w:val="Hyperlink"/>
    <w:basedOn w:val="a0"/>
    <w:uiPriority w:val="99"/>
    <w:unhideWhenUsed/>
    <w:rsid w:val="009F5BBF"/>
    <w:rPr>
      <w:color w:val="0563C1" w:themeColor="hyperlink"/>
      <w:u w:val="single"/>
    </w:rPr>
  </w:style>
  <w:style w:type="paragraph" w:styleId="a5">
    <w:name w:val="Normal (Web)"/>
    <w:basedOn w:val="a"/>
    <w:uiPriority w:val="99"/>
    <w:unhideWhenUsed/>
    <w:rsid w:val="009F5B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980404"/>
    <w:rPr>
      <w:rFonts w:ascii="Times New Roman" w:eastAsia="Times New Roman" w:hAnsi="Times New Roman" w:cs="Times New Roman"/>
      <w:b/>
      <w:bCs/>
      <w:sz w:val="27"/>
      <w:szCs w:val="27"/>
      <w:lang w:eastAsia="ru-RU"/>
    </w:rPr>
  </w:style>
  <w:style w:type="character" w:customStyle="1" w:styleId="darkgray">
    <w:name w:val="darkgray"/>
    <w:basedOn w:val="a0"/>
    <w:rsid w:val="00980404"/>
  </w:style>
  <w:style w:type="character" w:customStyle="1" w:styleId="10">
    <w:name w:val="Заголовок 1 Знак"/>
    <w:basedOn w:val="a0"/>
    <w:link w:val="1"/>
    <w:uiPriority w:val="9"/>
    <w:rsid w:val="001C7C70"/>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2C1D7C"/>
    <w:rPr>
      <w:rFonts w:asciiTheme="majorHAnsi" w:eastAsiaTheme="majorEastAsia" w:hAnsiTheme="majorHAnsi" w:cstheme="majorBidi"/>
      <w:color w:val="2E74B5" w:themeColor="accent1" w:themeShade="BF"/>
      <w:sz w:val="26"/>
      <w:szCs w:val="26"/>
    </w:rPr>
  </w:style>
  <w:style w:type="character" w:styleId="a6">
    <w:name w:val="FollowedHyperlink"/>
    <w:basedOn w:val="a0"/>
    <w:uiPriority w:val="99"/>
    <w:semiHidden/>
    <w:unhideWhenUsed/>
    <w:rsid w:val="002C1D7C"/>
    <w:rPr>
      <w:color w:val="954F72" w:themeColor="followedHyperlink"/>
      <w:u w:val="single"/>
    </w:rPr>
  </w:style>
  <w:style w:type="paragraph" w:styleId="a7">
    <w:name w:val="TOC Heading"/>
    <w:basedOn w:val="1"/>
    <w:next w:val="a"/>
    <w:uiPriority w:val="39"/>
    <w:unhideWhenUsed/>
    <w:qFormat/>
    <w:rsid w:val="00235116"/>
    <w:pPr>
      <w:outlineLvl w:val="9"/>
    </w:pPr>
    <w:rPr>
      <w:lang w:eastAsia="ru-RU"/>
    </w:rPr>
  </w:style>
  <w:style w:type="paragraph" w:styleId="31">
    <w:name w:val="toc 3"/>
    <w:basedOn w:val="a"/>
    <w:next w:val="a"/>
    <w:autoRedefine/>
    <w:uiPriority w:val="39"/>
    <w:unhideWhenUsed/>
    <w:rsid w:val="00235116"/>
    <w:pPr>
      <w:spacing w:after="100"/>
      <w:ind w:left="440"/>
    </w:pPr>
  </w:style>
  <w:style w:type="paragraph" w:styleId="21">
    <w:name w:val="toc 2"/>
    <w:basedOn w:val="a"/>
    <w:next w:val="a"/>
    <w:autoRedefine/>
    <w:uiPriority w:val="39"/>
    <w:unhideWhenUsed/>
    <w:rsid w:val="0018147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641484">
      <w:bodyDiv w:val="1"/>
      <w:marLeft w:val="0"/>
      <w:marRight w:val="0"/>
      <w:marTop w:val="0"/>
      <w:marBottom w:val="0"/>
      <w:divBdr>
        <w:top w:val="none" w:sz="0" w:space="0" w:color="auto"/>
        <w:left w:val="none" w:sz="0" w:space="0" w:color="auto"/>
        <w:bottom w:val="none" w:sz="0" w:space="0" w:color="auto"/>
        <w:right w:val="none" w:sz="0" w:space="0" w:color="auto"/>
      </w:divBdr>
    </w:div>
    <w:div w:id="816804811">
      <w:bodyDiv w:val="1"/>
      <w:marLeft w:val="0"/>
      <w:marRight w:val="0"/>
      <w:marTop w:val="0"/>
      <w:marBottom w:val="0"/>
      <w:divBdr>
        <w:top w:val="none" w:sz="0" w:space="0" w:color="auto"/>
        <w:left w:val="none" w:sz="0" w:space="0" w:color="auto"/>
        <w:bottom w:val="none" w:sz="0" w:space="0" w:color="auto"/>
        <w:right w:val="none" w:sz="0" w:space="0" w:color="auto"/>
      </w:divBdr>
    </w:div>
    <w:div w:id="1153721521">
      <w:bodyDiv w:val="1"/>
      <w:marLeft w:val="0"/>
      <w:marRight w:val="0"/>
      <w:marTop w:val="0"/>
      <w:marBottom w:val="0"/>
      <w:divBdr>
        <w:top w:val="none" w:sz="0" w:space="0" w:color="auto"/>
        <w:left w:val="none" w:sz="0" w:space="0" w:color="auto"/>
        <w:bottom w:val="none" w:sz="0" w:space="0" w:color="auto"/>
        <w:right w:val="none" w:sz="0" w:space="0" w:color="auto"/>
      </w:divBdr>
    </w:div>
    <w:div w:id="1442217872">
      <w:bodyDiv w:val="1"/>
      <w:marLeft w:val="0"/>
      <w:marRight w:val="0"/>
      <w:marTop w:val="0"/>
      <w:marBottom w:val="0"/>
      <w:divBdr>
        <w:top w:val="none" w:sz="0" w:space="0" w:color="auto"/>
        <w:left w:val="none" w:sz="0" w:space="0" w:color="auto"/>
        <w:bottom w:val="none" w:sz="0" w:space="0" w:color="auto"/>
        <w:right w:val="none" w:sz="0" w:space="0" w:color="auto"/>
      </w:divBdr>
      <w:divsChild>
        <w:div w:id="1635213407">
          <w:marLeft w:val="0"/>
          <w:marRight w:val="0"/>
          <w:marTop w:val="0"/>
          <w:marBottom w:val="0"/>
          <w:divBdr>
            <w:top w:val="none" w:sz="0" w:space="0" w:color="auto"/>
            <w:left w:val="none" w:sz="0" w:space="0" w:color="auto"/>
            <w:bottom w:val="none" w:sz="0" w:space="0" w:color="auto"/>
            <w:right w:val="none" w:sz="0" w:space="0" w:color="auto"/>
          </w:divBdr>
        </w:div>
        <w:div w:id="1819959884">
          <w:marLeft w:val="0"/>
          <w:marRight w:val="0"/>
          <w:marTop w:val="0"/>
          <w:marBottom w:val="0"/>
          <w:divBdr>
            <w:top w:val="none" w:sz="0" w:space="0" w:color="auto"/>
            <w:left w:val="none" w:sz="0" w:space="0" w:color="auto"/>
            <w:bottom w:val="none" w:sz="0" w:space="0" w:color="auto"/>
            <w:right w:val="none" w:sz="0" w:space="0" w:color="auto"/>
          </w:divBdr>
        </w:div>
        <w:div w:id="560672872">
          <w:marLeft w:val="0"/>
          <w:marRight w:val="0"/>
          <w:marTop w:val="0"/>
          <w:marBottom w:val="0"/>
          <w:divBdr>
            <w:top w:val="none" w:sz="0" w:space="0" w:color="auto"/>
            <w:left w:val="none" w:sz="0" w:space="0" w:color="auto"/>
            <w:bottom w:val="none" w:sz="0" w:space="0" w:color="auto"/>
            <w:right w:val="none" w:sz="0" w:space="0" w:color="auto"/>
          </w:divBdr>
        </w:div>
      </w:divsChild>
    </w:div>
    <w:div w:id="1921525539">
      <w:bodyDiv w:val="1"/>
      <w:marLeft w:val="0"/>
      <w:marRight w:val="0"/>
      <w:marTop w:val="0"/>
      <w:marBottom w:val="0"/>
      <w:divBdr>
        <w:top w:val="none" w:sz="0" w:space="0" w:color="auto"/>
        <w:left w:val="none" w:sz="0" w:space="0" w:color="auto"/>
        <w:bottom w:val="none" w:sz="0" w:space="0" w:color="auto"/>
        <w:right w:val="none" w:sz="0" w:space="0" w:color="auto"/>
      </w:divBdr>
    </w:div>
    <w:div w:id="1965311119">
      <w:bodyDiv w:val="1"/>
      <w:marLeft w:val="0"/>
      <w:marRight w:val="0"/>
      <w:marTop w:val="0"/>
      <w:marBottom w:val="0"/>
      <w:divBdr>
        <w:top w:val="none" w:sz="0" w:space="0" w:color="auto"/>
        <w:left w:val="none" w:sz="0" w:space="0" w:color="auto"/>
        <w:bottom w:val="none" w:sz="0" w:space="0" w:color="auto"/>
        <w:right w:val="none" w:sz="0" w:space="0" w:color="auto"/>
      </w:divBdr>
      <w:divsChild>
        <w:div w:id="522742430">
          <w:marLeft w:val="0"/>
          <w:marRight w:val="0"/>
          <w:marTop w:val="450"/>
          <w:marBottom w:val="450"/>
          <w:divBdr>
            <w:top w:val="none" w:sz="0" w:space="0" w:color="auto"/>
            <w:left w:val="none" w:sz="0" w:space="0" w:color="auto"/>
            <w:bottom w:val="none" w:sz="0" w:space="0" w:color="auto"/>
            <w:right w:val="none" w:sz="0" w:space="0" w:color="auto"/>
          </w:divBdr>
        </w:div>
        <w:div w:id="1435369849">
          <w:marLeft w:val="0"/>
          <w:marRight w:val="0"/>
          <w:marTop w:val="0"/>
          <w:marBottom w:val="525"/>
          <w:divBdr>
            <w:top w:val="none" w:sz="0" w:space="0" w:color="auto"/>
            <w:left w:val="none" w:sz="0" w:space="0" w:color="auto"/>
            <w:bottom w:val="none" w:sz="0" w:space="0" w:color="auto"/>
            <w:right w:val="none" w:sz="0" w:space="0" w:color="auto"/>
          </w:divBdr>
        </w:div>
      </w:divsChild>
    </w:div>
    <w:div w:id="204937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5.png"/><Relationship Id="rId42" Type="http://schemas.openxmlformats.org/officeDocument/2006/relationships/image" Target="media/image26.png"/><Relationship Id="rId47" Type="http://schemas.openxmlformats.org/officeDocument/2006/relationships/hyperlink" Target="https://vgkh.ru/upload/medialibrary/4c2/kommunalnyj_resurs_uslugi.png" TargetMode="External"/><Relationship Id="rId63" Type="http://schemas.openxmlformats.org/officeDocument/2006/relationships/hyperlink" Target="https://vgkh.ru/upload/medialibrary/77b/ustanovka_zavershena.jpg" TargetMode="External"/><Relationship Id="rId68" Type="http://schemas.openxmlformats.org/officeDocument/2006/relationships/hyperlink" Target="https://vgkh.ru/upload/medialibrary/61e/imya_fajla.png" TargetMode="External"/><Relationship Id="rId84" Type="http://schemas.openxmlformats.org/officeDocument/2006/relationships/hyperlink" Target="https://vgkh.ru/upload/medialibrary/16d/import_vypolnen.png" TargetMode="External"/><Relationship Id="rId89" Type="http://schemas.openxmlformats.org/officeDocument/2006/relationships/hyperlink" Target="https://vgkh.ru/upload/medialibrary/c2d/dop_nastrojki.png" TargetMode="External"/><Relationship Id="rId16" Type="http://schemas.openxmlformats.org/officeDocument/2006/relationships/image" Target="media/image10.png"/><Relationship Id="rId107" Type="http://schemas.openxmlformats.org/officeDocument/2006/relationships/fontTable" Target="fontTable.xml"/><Relationship Id="rId11" Type="http://schemas.openxmlformats.org/officeDocument/2006/relationships/image" Target="media/image5.png"/><Relationship Id="rId32" Type="http://schemas.openxmlformats.org/officeDocument/2006/relationships/image" Target="media/image21.png"/><Relationship Id="rId37" Type="http://schemas.openxmlformats.org/officeDocument/2006/relationships/hyperlink" Target="https://vgkh.ru/upload/medialibrary/72d/svedeniya_obsluzhivayushchih_ogranizacij.png" TargetMode="External"/><Relationship Id="rId53" Type="http://schemas.openxmlformats.org/officeDocument/2006/relationships/hyperlink" Target="https://vgkh.ru/upload/medialibrary/1fe/pribory_ucheta.png" TargetMode="External"/><Relationship Id="rId58" Type="http://schemas.openxmlformats.org/officeDocument/2006/relationships/image" Target="media/image34.jpeg"/><Relationship Id="rId74" Type="http://schemas.openxmlformats.org/officeDocument/2006/relationships/hyperlink" Target="https://vgkh.ru/upload/medialibrary/981/okno_mastera_importa.png" TargetMode="External"/><Relationship Id="rId79" Type="http://schemas.openxmlformats.org/officeDocument/2006/relationships/image" Target="media/image44.png"/><Relationship Id="rId102" Type="http://schemas.openxmlformats.org/officeDocument/2006/relationships/image" Target="media/image55.png"/><Relationship Id="rId5" Type="http://schemas.openxmlformats.org/officeDocument/2006/relationships/webSettings" Target="webSettings.xml"/><Relationship Id="rId90" Type="http://schemas.openxmlformats.org/officeDocument/2006/relationships/image" Target="media/image49.png"/><Relationship Id="rId95" Type="http://schemas.openxmlformats.org/officeDocument/2006/relationships/hyperlink" Target="https://vgkh.ru/upload/medialibrary/549/zdaniya_na_obsluzhivanii.png" TargetMode="External"/><Relationship Id="rId22" Type="http://schemas.openxmlformats.org/officeDocument/2006/relationships/image" Target="media/image16.png"/><Relationship Id="rId27" Type="http://schemas.openxmlformats.org/officeDocument/2006/relationships/hyperlink" Target="https://vgkh.ru/upload/medialibrary/545/nastrojki_ucheta.png" TargetMode="External"/><Relationship Id="rId43" Type="http://schemas.openxmlformats.org/officeDocument/2006/relationships/hyperlink" Target="https://vgkh.ru/upload/medialibrary/d3b/rekvizity_uslug.png" TargetMode="External"/><Relationship Id="rId48" Type="http://schemas.openxmlformats.org/officeDocument/2006/relationships/image" Target="media/image29.png"/><Relationship Id="rId64" Type="http://schemas.openxmlformats.org/officeDocument/2006/relationships/image" Target="media/image37.jpeg"/><Relationship Id="rId69" Type="http://schemas.openxmlformats.org/officeDocument/2006/relationships/image" Target="media/image39.png"/><Relationship Id="rId80" Type="http://schemas.openxmlformats.org/officeDocument/2006/relationships/hyperlink" Target="https://vgkh.ru/upload/medialibrary/ffc/vvod_parolya.jpg" TargetMode="External"/><Relationship Id="rId85" Type="http://schemas.openxmlformats.org/officeDocument/2006/relationships/image" Target="media/image47.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hyperlink" Target="https://vgkh.ru/upload/medialibrary/98e/nastrojki_zdanij.png" TargetMode="External"/><Relationship Id="rId38" Type="http://schemas.openxmlformats.org/officeDocument/2006/relationships/image" Target="media/image24.png"/><Relationship Id="rId59" Type="http://schemas.openxmlformats.org/officeDocument/2006/relationships/hyperlink" Target="https://vgkh.ru/upload/medialibrary/b96/sertifikat_dlya_prosmotra.jpg" TargetMode="External"/><Relationship Id="rId103" Type="http://schemas.openxmlformats.org/officeDocument/2006/relationships/hyperlink" Target="https://vgkh.ru/upload/medialibrary/782/sinhronizaciya_zavershena.png" TargetMode="External"/><Relationship Id="rId108"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hyperlink" Target="https://vgkh.ru/upload/medialibrary/60f/vidy_uslug.png" TargetMode="External"/><Relationship Id="rId54" Type="http://schemas.openxmlformats.org/officeDocument/2006/relationships/image" Target="media/image32.png"/><Relationship Id="rId62" Type="http://schemas.openxmlformats.org/officeDocument/2006/relationships/image" Target="media/image36.jpeg"/><Relationship Id="rId70" Type="http://schemas.openxmlformats.org/officeDocument/2006/relationships/hyperlink" Target="https://vgkh.ru/upload/medialibrary/8e3/parol_k_sertifikatu.png" TargetMode="External"/><Relationship Id="rId75" Type="http://schemas.openxmlformats.org/officeDocument/2006/relationships/image" Target="media/image42.png"/><Relationship Id="rId83" Type="http://schemas.openxmlformats.org/officeDocument/2006/relationships/image" Target="media/image46.png"/><Relationship Id="rId88" Type="http://schemas.openxmlformats.org/officeDocument/2006/relationships/image" Target="media/image48.png"/><Relationship Id="rId91" Type="http://schemas.openxmlformats.org/officeDocument/2006/relationships/hyperlink" Target="https://vgkh.ru/upload/medialibrary/cba/nastrojki_peredachi.png" TargetMode="External"/><Relationship Id="rId96"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hyperlink" Target="https://www.vdgb-soft.ru/faq/faq_common/%D1%83%D1%81%D1%82%D0%B0%D0%BD%D0%BE%D0%B2%D0%BA%D0%B0_%D0%BF%D0%BB%D0%B0%D1%82%D1%84%D0%BE%D1%80%D0%BC%D1%8B_1%D1%81_%D0%BF%D1%80%D0%B5%D0%B4%D0%BF%D1%80%D0%B8%D1%8F%D1%82%D0%B8%D0%B5/image001.png" TargetMode="External"/><Relationship Id="rId15" Type="http://schemas.openxmlformats.org/officeDocument/2006/relationships/image" Target="media/image9.png"/><Relationship Id="rId23" Type="http://schemas.openxmlformats.org/officeDocument/2006/relationships/hyperlink" Target="https://vgkh.ru/faq_files/faq-1s-zhkh/1s-zhkh-3.0/pryamoj-obmen-s-gis-jkh/&#1042;&#1099;&#1075;&#1088;&#1091;&#1079;&#1082;&#1072;&#1044;&#1072;&#1085;&#1085;&#1099;&#1093;&#1043;&#1048;&#1057;&#1046;&#1050;&#1061;.epf" TargetMode="External"/><Relationship Id="rId28" Type="http://schemas.openxmlformats.org/officeDocument/2006/relationships/image" Target="media/image19.png"/><Relationship Id="rId36" Type="http://schemas.openxmlformats.org/officeDocument/2006/relationships/image" Target="media/image23.png"/><Relationship Id="rId49" Type="http://schemas.openxmlformats.org/officeDocument/2006/relationships/hyperlink" Target="https://vgkh.ru/upload/medialibrary/dee/pomeshenie.png" TargetMode="External"/><Relationship Id="rId57" Type="http://schemas.openxmlformats.org/officeDocument/2006/relationships/hyperlink" Target="https://vgkh.ru/upload/medialibrary/d68/obzor_kontejnerov.jpg" TargetMode="External"/><Relationship Id="rId106" Type="http://schemas.openxmlformats.org/officeDocument/2006/relationships/image" Target="media/image57.png"/><Relationship Id="rId10" Type="http://schemas.openxmlformats.org/officeDocument/2006/relationships/image" Target="media/image4.png"/><Relationship Id="rId31" Type="http://schemas.openxmlformats.org/officeDocument/2006/relationships/hyperlink" Target="https://vgkh.ru/upload/medialibrary/d28/zhiloj_fond.png" TargetMode="External"/><Relationship Id="rId44" Type="http://schemas.openxmlformats.org/officeDocument/2006/relationships/image" Target="media/image27.png"/><Relationship Id="rId52" Type="http://schemas.openxmlformats.org/officeDocument/2006/relationships/image" Target="media/image31.png"/><Relationship Id="rId60" Type="http://schemas.openxmlformats.org/officeDocument/2006/relationships/image" Target="media/image35.jpeg"/><Relationship Id="rId65" Type="http://schemas.openxmlformats.org/officeDocument/2006/relationships/hyperlink" Target="mailto:gkh@octonica.ru" TargetMode="External"/><Relationship Id="rId73" Type="http://schemas.openxmlformats.org/officeDocument/2006/relationships/image" Target="media/image41.png"/><Relationship Id="rId78" Type="http://schemas.openxmlformats.org/officeDocument/2006/relationships/hyperlink" Target="https://vgkh.ru/upload/medialibrary/9e6/uroven_bezopasnosti.png" TargetMode="External"/><Relationship Id="rId81" Type="http://schemas.openxmlformats.org/officeDocument/2006/relationships/image" Target="media/image45.jpeg"/><Relationship Id="rId86" Type="http://schemas.openxmlformats.org/officeDocument/2006/relationships/hyperlink" Target="https://gkh.octonica.ru/files/Instruction1.pdf" TargetMode="External"/><Relationship Id="rId94" Type="http://schemas.openxmlformats.org/officeDocument/2006/relationships/image" Target="media/image51.png"/><Relationship Id="rId99" Type="http://schemas.openxmlformats.org/officeDocument/2006/relationships/hyperlink" Target="https://vgkh.ru/upload/medialibrary/f76/vybor_sertifikata.png" TargetMode="External"/><Relationship Id="rId101" Type="http://schemas.openxmlformats.org/officeDocument/2006/relationships/hyperlink" Target="https://vgkh.ru/upload/medialibrary/0e3/sinhronizaciya.png" TargetMode="Externa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s://vgkh.ru/upload/medialibrary/49a/svedeniya_dlya_gis_zhkh.png" TargetMode="External"/><Relationship Id="rId34" Type="http://schemas.openxmlformats.org/officeDocument/2006/relationships/image" Target="media/image22.png"/><Relationship Id="rId50" Type="http://schemas.openxmlformats.org/officeDocument/2006/relationships/image" Target="media/image30.png"/><Relationship Id="rId55" Type="http://schemas.openxmlformats.org/officeDocument/2006/relationships/hyperlink" Target="https://vgkh.ru/upload/medialibrary/8ef/posmotret_sertifikaty.jpg" TargetMode="External"/><Relationship Id="rId76" Type="http://schemas.openxmlformats.org/officeDocument/2006/relationships/hyperlink" Target="https://vgkh.ru/upload/medialibrary/c04/import_zakrytogo_klyucha.png" TargetMode="External"/><Relationship Id="rId97" Type="http://schemas.openxmlformats.org/officeDocument/2006/relationships/hyperlink" Target="https://vgkh.ru/upload/medialibrary/229/zapusk_sverki.png" TargetMode="External"/><Relationship Id="rId104" Type="http://schemas.openxmlformats.org/officeDocument/2006/relationships/image" Target="media/image56.png"/><Relationship Id="rId7" Type="http://schemas.openxmlformats.org/officeDocument/2006/relationships/image" Target="media/image1.png"/><Relationship Id="rId71" Type="http://schemas.openxmlformats.org/officeDocument/2006/relationships/image" Target="media/image40.png"/><Relationship Id="rId92"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hyperlink" Target="https://vgkh.ru/upload/medialibrary/b3d/nastrojka_ucheta_kapremonta.png" TargetMode="External"/><Relationship Id="rId24" Type="http://schemas.openxmlformats.org/officeDocument/2006/relationships/image" Target="media/image17.png"/><Relationship Id="rId40" Type="http://schemas.openxmlformats.org/officeDocument/2006/relationships/image" Target="media/image25.png"/><Relationship Id="rId45" Type="http://schemas.openxmlformats.org/officeDocument/2006/relationships/hyperlink" Target="https://vgkh.ru/upload/medialibrary/ef1/kommunalnyj_resurs.png" TargetMode="External"/><Relationship Id="rId66" Type="http://schemas.openxmlformats.org/officeDocument/2006/relationships/hyperlink" Target="https://vgkh.ru/upload/medialibrary/08b/master_importa.png" TargetMode="External"/><Relationship Id="rId87" Type="http://schemas.openxmlformats.org/officeDocument/2006/relationships/hyperlink" Target="https://vgkh.ru/upload/medialibrary/d2f/sertifikat_dostupa.png" TargetMode="External"/><Relationship Id="rId61" Type="http://schemas.openxmlformats.org/officeDocument/2006/relationships/hyperlink" Target="https://vgkh.ru/upload/medialibrary/3e1/zamenit_sertifikat.jpg" TargetMode="External"/><Relationship Id="rId82" Type="http://schemas.openxmlformats.org/officeDocument/2006/relationships/hyperlink" Target="https://vgkh.ru/upload/medialibrary/da1/sozdanie_ehlementa.png" TargetMode="Externa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0.png"/><Relationship Id="rId35" Type="http://schemas.openxmlformats.org/officeDocument/2006/relationships/hyperlink" Target="https://vgkh.ru/upload/medialibrary/f1b/nastrojki_obsluzhivayushchih_ogranizaciyah.png" TargetMode="External"/><Relationship Id="rId56" Type="http://schemas.openxmlformats.org/officeDocument/2006/relationships/image" Target="media/image33.jpeg"/><Relationship Id="rId77" Type="http://schemas.openxmlformats.org/officeDocument/2006/relationships/image" Target="media/image43.png"/><Relationship Id="rId100" Type="http://schemas.openxmlformats.org/officeDocument/2006/relationships/image" Target="media/image54.png"/><Relationship Id="rId105" Type="http://schemas.openxmlformats.org/officeDocument/2006/relationships/hyperlink" Target="https://vgkh.ru/upload/medialibrary/1cd/otchet.png" TargetMode="External"/><Relationship Id="rId8" Type="http://schemas.openxmlformats.org/officeDocument/2006/relationships/image" Target="media/image2.png"/><Relationship Id="rId51" Type="http://schemas.openxmlformats.org/officeDocument/2006/relationships/hyperlink" Target="https://vgkh.ru/upload/medialibrary/b68/licevye_scheta.png" TargetMode="External"/><Relationship Id="rId72" Type="http://schemas.openxmlformats.org/officeDocument/2006/relationships/hyperlink" Target="https://vgkh.ru/upload/medialibrary/9f4/hranilishche.png" TargetMode="External"/><Relationship Id="rId93" Type="http://schemas.openxmlformats.org/officeDocument/2006/relationships/hyperlink" Target="https://vgkh.ru/upload/medialibrary/40e/vybor_vygruzhaemyh_ls.png" TargetMode="External"/><Relationship Id="rId98" Type="http://schemas.openxmlformats.org/officeDocument/2006/relationships/image" Target="media/image53.png"/><Relationship Id="rId3" Type="http://schemas.openxmlformats.org/officeDocument/2006/relationships/styles" Target="styles.xml"/><Relationship Id="rId25" Type="http://schemas.openxmlformats.org/officeDocument/2006/relationships/hyperlink" Target="https://vgkh.ru/upload/medialibrary/ae8/nastrojki_zhkh.png" TargetMode="External"/><Relationship Id="rId46" Type="http://schemas.openxmlformats.org/officeDocument/2006/relationships/image" Target="media/image28.png"/><Relationship Id="rId67" Type="http://schemas.openxmlformats.org/officeDocument/2006/relationships/image" Target="media/image3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0E317-C467-41C6-AD24-8465C315C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31</Pages>
  <Words>3021</Words>
  <Characters>17223</Characters>
  <Application>Microsoft Office Word</Application>
  <DocSecurity>0</DocSecurity>
  <Lines>143</Lines>
  <Paragraphs>40</Paragraphs>
  <ScaleCrop>false</ScaleCrop>
  <Company>diakov.net</Company>
  <LinksUpToDate>false</LinksUpToDate>
  <CharactersWithSpaces>20204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Ильшат</cp:lastModifiedBy>
  <cp:revision>12</cp:revision>
  <dcterms:created xsi:type="dcterms:W3CDTF">2020-09-04T09:59:00Z</dcterms:created>
  <dcterms:modified xsi:type="dcterms:W3CDTF">2020-12-10T10:19:00Z</dcterms:modified>
</cp:coreProperties>
</file>