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87C51" w14:textId="77777777" w:rsidR="002B0654" w:rsidRPr="00CA2961" w:rsidRDefault="002B0654" w:rsidP="002B065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Arial"/>
          <w:bCs/>
          <w:color w:val="000000"/>
          <w:sz w:val="36"/>
          <w:szCs w:val="36"/>
          <w:vertAlign w:val="superscript"/>
          <w:lang w:eastAsia="ru-RU"/>
        </w:rPr>
      </w:pPr>
      <w:r w:rsidRPr="00CA2961">
        <w:rPr>
          <w:rFonts w:eastAsia="Times New Roman" w:cs="Arial"/>
          <w:bCs/>
          <w:color w:val="000000"/>
          <w:sz w:val="36"/>
          <w:szCs w:val="36"/>
          <w:vertAlign w:val="superscript"/>
          <w:lang w:eastAsia="ru-RU"/>
        </w:rPr>
        <w:t>ТИПОВАЯ УЧЕТНАЯ ПОЛИТИКА СНТ</w:t>
      </w:r>
    </w:p>
    <w:p w14:paraId="7F4608D0" w14:textId="77777777" w:rsidR="002B0654" w:rsidRDefault="002B0654" w:rsidP="002B065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Arial"/>
          <w:bCs/>
          <w:color w:val="000000"/>
          <w:sz w:val="32"/>
          <w:szCs w:val="32"/>
          <w:vertAlign w:val="superscript"/>
          <w:lang w:eastAsia="ru-RU"/>
        </w:rPr>
      </w:pPr>
      <w:r>
        <w:rPr>
          <w:rFonts w:eastAsia="Times New Roman" w:cs="Arial"/>
          <w:bCs/>
          <w:color w:val="000000"/>
          <w:sz w:val="32"/>
          <w:szCs w:val="32"/>
          <w:vertAlign w:val="superscript"/>
          <w:lang w:eastAsia="ru-RU"/>
        </w:rPr>
        <w:t>Содержание</w:t>
      </w:r>
    </w:p>
    <w:p w14:paraId="77EA13ED" w14:textId="37DA3025" w:rsidR="00CA2961" w:rsidRPr="00CA2961" w:rsidRDefault="002B0654" w:rsidP="002B0654">
      <w:pPr>
        <w:pStyle w:val="a3"/>
        <w:rPr>
          <w:rFonts w:ascii="Courier New" w:hAnsi="Courier New" w:cs="Courier New"/>
          <w:b/>
        </w:rPr>
      </w:pPr>
      <w:r w:rsidRPr="00E46C17">
        <w:rPr>
          <w:rFonts w:ascii="Courier New" w:hAnsi="Courier New" w:cs="Courier New"/>
        </w:rPr>
        <w:t xml:space="preserve">1. </w:t>
      </w:r>
      <w:r>
        <w:rPr>
          <w:rFonts w:ascii="Courier New" w:hAnsi="Courier New" w:cs="Courier New"/>
        </w:rPr>
        <w:t>Приказ об учетной политике</w:t>
      </w:r>
      <w:r w:rsidRPr="00E46C1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СНТ</w:t>
      </w:r>
      <w:r w:rsidR="00CA2961">
        <w:rPr>
          <w:rFonts w:ascii="Courier New" w:hAnsi="Courier New" w:cs="Courier New"/>
        </w:rPr>
        <w:t xml:space="preserve">………………………………………………………………………………………. </w:t>
      </w:r>
      <w:r w:rsidR="00CA2961" w:rsidRPr="00CA2961">
        <w:rPr>
          <w:rFonts w:ascii="Courier New" w:hAnsi="Courier New" w:cs="Courier New"/>
          <w:b/>
        </w:rPr>
        <w:t>стр.1</w:t>
      </w:r>
    </w:p>
    <w:p w14:paraId="20BE8BEC" w14:textId="0F91E912" w:rsidR="002B0654" w:rsidRPr="00290213" w:rsidRDefault="002B0654" w:rsidP="002B065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 </w:t>
      </w:r>
      <w:r w:rsidR="00965472">
        <w:rPr>
          <w:rFonts w:ascii="Courier New" w:hAnsi="Courier New" w:cs="Courier New"/>
        </w:rPr>
        <w:t>Положение об у</w:t>
      </w:r>
      <w:r w:rsidRPr="00290213">
        <w:rPr>
          <w:rFonts w:ascii="Courier New" w:hAnsi="Courier New" w:cs="Courier New"/>
        </w:rPr>
        <w:t>четн</w:t>
      </w:r>
      <w:r w:rsidR="00965472">
        <w:rPr>
          <w:rFonts w:ascii="Courier New" w:hAnsi="Courier New" w:cs="Courier New"/>
        </w:rPr>
        <w:t>ой</w:t>
      </w:r>
      <w:r w:rsidRPr="00290213">
        <w:rPr>
          <w:rFonts w:ascii="Courier New" w:hAnsi="Courier New" w:cs="Courier New"/>
        </w:rPr>
        <w:t xml:space="preserve"> политик</w:t>
      </w:r>
      <w:r w:rsidR="00965472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 xml:space="preserve"> СНТ (</w:t>
      </w:r>
      <w:r w:rsidRPr="00290213">
        <w:rPr>
          <w:rFonts w:ascii="Courier New" w:hAnsi="Courier New" w:cs="Courier New"/>
        </w:rPr>
        <w:t>Приложение</w:t>
      </w:r>
      <w:r>
        <w:rPr>
          <w:rFonts w:ascii="Courier New" w:hAnsi="Courier New" w:cs="Courier New"/>
        </w:rPr>
        <w:t xml:space="preserve"> </w:t>
      </w:r>
      <w:r w:rsidRPr="00290213">
        <w:rPr>
          <w:rFonts w:ascii="Courier New" w:hAnsi="Courier New" w:cs="Courier New"/>
        </w:rPr>
        <w:t>1 к Приказу об учетной политике</w:t>
      </w:r>
      <w:r>
        <w:rPr>
          <w:rFonts w:ascii="Courier New" w:hAnsi="Courier New" w:cs="Courier New"/>
        </w:rPr>
        <w:t xml:space="preserve"> СНТ)</w:t>
      </w:r>
      <w:r w:rsidR="00CA2961">
        <w:rPr>
          <w:rFonts w:ascii="Courier New" w:hAnsi="Courier New" w:cs="Courier New"/>
        </w:rPr>
        <w:t xml:space="preserve">……………………………………………………………………………………………………………………………………………… </w:t>
      </w:r>
      <w:r w:rsidR="00CA2961" w:rsidRPr="00CA2961">
        <w:rPr>
          <w:rFonts w:ascii="Courier New" w:hAnsi="Courier New" w:cs="Courier New"/>
          <w:b/>
        </w:rPr>
        <w:t>стр.2</w:t>
      </w:r>
    </w:p>
    <w:p w14:paraId="490AA8B6" w14:textId="409F3C54" w:rsidR="002B0654" w:rsidRPr="00290213" w:rsidRDefault="002B0654" w:rsidP="002B065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 </w:t>
      </w:r>
      <w:r w:rsidRPr="00290213">
        <w:rPr>
          <w:rFonts w:ascii="Courier New" w:hAnsi="Courier New" w:cs="Courier New"/>
        </w:rPr>
        <w:t>План счетов бухгалтерского учета</w:t>
      </w:r>
      <w:r>
        <w:rPr>
          <w:rFonts w:ascii="Courier New" w:hAnsi="Courier New" w:cs="Courier New"/>
        </w:rPr>
        <w:t>(</w:t>
      </w:r>
      <w:r w:rsidRPr="00290213">
        <w:rPr>
          <w:rFonts w:ascii="Courier New" w:hAnsi="Courier New" w:cs="Courier New"/>
        </w:rPr>
        <w:t>Приложение1</w:t>
      </w:r>
      <w:r w:rsidR="00CA2961">
        <w:rPr>
          <w:rFonts w:ascii="Courier New" w:hAnsi="Courier New" w:cs="Courier New"/>
        </w:rPr>
        <w:t xml:space="preserve"> </w:t>
      </w:r>
      <w:r w:rsidRPr="00290213">
        <w:rPr>
          <w:rFonts w:ascii="Courier New" w:hAnsi="Courier New" w:cs="Courier New"/>
        </w:rPr>
        <w:t>к Учетной политике</w:t>
      </w:r>
      <w:r>
        <w:rPr>
          <w:rFonts w:ascii="Courier New" w:hAnsi="Courier New" w:cs="Courier New"/>
        </w:rPr>
        <w:t>)</w:t>
      </w:r>
      <w:r w:rsidR="00CA2961">
        <w:rPr>
          <w:rFonts w:ascii="Courier New" w:hAnsi="Courier New" w:cs="Courier New"/>
        </w:rPr>
        <w:t>.</w:t>
      </w:r>
      <w:r w:rsidR="00CA2961" w:rsidRPr="00CA2961">
        <w:rPr>
          <w:rFonts w:ascii="Courier New" w:hAnsi="Courier New" w:cs="Courier New"/>
          <w:b/>
        </w:rPr>
        <w:t>стр.10</w:t>
      </w:r>
      <w:r w:rsidR="00CA2961">
        <w:rPr>
          <w:rFonts w:ascii="Courier New" w:hAnsi="Courier New" w:cs="Courier New"/>
        </w:rPr>
        <w:t xml:space="preserve"> </w:t>
      </w:r>
    </w:p>
    <w:p w14:paraId="38F72F00" w14:textId="68F49A50" w:rsidR="002B0654" w:rsidRPr="00290213" w:rsidRDefault="002B0654" w:rsidP="002B0654">
      <w:pPr>
        <w:pStyle w:val="a3"/>
        <w:rPr>
          <w:rFonts w:ascii="Courier New" w:hAnsi="Courier New" w:cs="Courier New"/>
        </w:rPr>
      </w:pPr>
      <w:r w:rsidRPr="00290213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>.</w:t>
      </w:r>
      <w:r w:rsidRPr="00290213">
        <w:rPr>
          <w:rFonts w:ascii="Courier New" w:hAnsi="Courier New" w:cs="Courier New"/>
        </w:rPr>
        <w:t xml:space="preserve"> Перечень типовых хозяйственных операций СНТ</w:t>
      </w:r>
      <w:r>
        <w:rPr>
          <w:rFonts w:ascii="Courier New" w:hAnsi="Courier New" w:cs="Courier New"/>
        </w:rPr>
        <w:t xml:space="preserve"> (</w:t>
      </w:r>
      <w:r w:rsidRPr="00290213">
        <w:rPr>
          <w:rFonts w:ascii="Courier New" w:hAnsi="Courier New" w:cs="Courier New"/>
        </w:rPr>
        <w:t>Приложение 2 к Учетной политике</w:t>
      </w:r>
      <w:r>
        <w:rPr>
          <w:rFonts w:ascii="Courier New" w:hAnsi="Courier New" w:cs="Courier New"/>
        </w:rPr>
        <w:t xml:space="preserve"> СНТ)</w:t>
      </w:r>
      <w:r w:rsidR="00CA2961">
        <w:rPr>
          <w:rFonts w:ascii="Courier New" w:hAnsi="Courier New" w:cs="Courier New"/>
        </w:rPr>
        <w:t xml:space="preserve">……………………………………………………………………………………………………………………………………………… </w:t>
      </w:r>
      <w:r w:rsidR="00CA2961" w:rsidRPr="00CA2961">
        <w:rPr>
          <w:rFonts w:ascii="Courier New" w:hAnsi="Courier New" w:cs="Courier New"/>
          <w:b/>
        </w:rPr>
        <w:t>стр.12</w:t>
      </w:r>
    </w:p>
    <w:p w14:paraId="7DD2E784" w14:textId="17DCB030" w:rsidR="002B0654" w:rsidRPr="00290213" w:rsidRDefault="002B0654" w:rsidP="002B065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 </w:t>
      </w:r>
      <w:r w:rsidRPr="00290213">
        <w:rPr>
          <w:rFonts w:ascii="Courier New" w:hAnsi="Courier New" w:cs="Courier New"/>
        </w:rPr>
        <w:t>Перечень самостоятельно разработанных форм документов</w:t>
      </w:r>
      <w:r>
        <w:rPr>
          <w:rFonts w:ascii="Courier New" w:hAnsi="Courier New" w:cs="Courier New"/>
        </w:rPr>
        <w:t xml:space="preserve"> (</w:t>
      </w:r>
      <w:r w:rsidRPr="00290213">
        <w:rPr>
          <w:rFonts w:ascii="Courier New" w:hAnsi="Courier New" w:cs="Courier New"/>
        </w:rPr>
        <w:t xml:space="preserve">Приложение </w:t>
      </w:r>
      <w:r>
        <w:rPr>
          <w:rFonts w:ascii="Courier New" w:hAnsi="Courier New" w:cs="Courier New"/>
        </w:rPr>
        <w:t>3</w:t>
      </w:r>
      <w:r w:rsidRPr="00290213">
        <w:rPr>
          <w:rFonts w:ascii="Courier New" w:hAnsi="Courier New" w:cs="Courier New"/>
        </w:rPr>
        <w:t xml:space="preserve"> к Учетной политике</w:t>
      </w:r>
      <w:r>
        <w:rPr>
          <w:rFonts w:ascii="Courier New" w:hAnsi="Courier New" w:cs="Courier New"/>
        </w:rPr>
        <w:t xml:space="preserve"> СНТ)</w:t>
      </w:r>
      <w:r w:rsidR="00CA2961">
        <w:rPr>
          <w:rFonts w:ascii="Courier New" w:hAnsi="Courier New" w:cs="Courier New"/>
        </w:rPr>
        <w:t xml:space="preserve">………………………………………………………………………………………………………………………… </w:t>
      </w:r>
      <w:r w:rsidR="00CA2961" w:rsidRPr="00CA2961">
        <w:rPr>
          <w:rFonts w:ascii="Courier New" w:hAnsi="Courier New" w:cs="Courier New"/>
          <w:b/>
        </w:rPr>
        <w:t>стр.42</w:t>
      </w:r>
    </w:p>
    <w:p w14:paraId="1F08AEF6" w14:textId="2BE3FA70" w:rsidR="002B0654" w:rsidRPr="00290213" w:rsidRDefault="002B0654" w:rsidP="002B0654">
      <w:pPr>
        <w:pStyle w:val="a3"/>
        <w:rPr>
          <w:rFonts w:ascii="Courier New" w:hAnsi="Courier New" w:cs="Courier New"/>
        </w:rPr>
      </w:pPr>
      <w:r w:rsidRPr="00290213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. </w:t>
      </w:r>
      <w:r w:rsidRPr="00290213">
        <w:rPr>
          <w:rFonts w:ascii="Courier New" w:hAnsi="Courier New" w:cs="Courier New"/>
        </w:rPr>
        <w:t>Перечень лиц</w:t>
      </w:r>
      <w:r>
        <w:rPr>
          <w:rFonts w:ascii="Courier New" w:hAnsi="Courier New" w:cs="Courier New"/>
        </w:rPr>
        <w:t>,</w:t>
      </w:r>
      <w:r w:rsidRPr="00290213">
        <w:rPr>
          <w:rFonts w:ascii="Courier New" w:hAnsi="Courier New" w:cs="Courier New"/>
        </w:rPr>
        <w:t xml:space="preserve"> имеющих право подписи первичных учетных документов</w:t>
      </w:r>
      <w:r>
        <w:rPr>
          <w:rFonts w:ascii="Courier New" w:hAnsi="Courier New" w:cs="Courier New"/>
        </w:rPr>
        <w:t xml:space="preserve"> (</w:t>
      </w:r>
      <w:r w:rsidRPr="00290213">
        <w:rPr>
          <w:rFonts w:ascii="Courier New" w:hAnsi="Courier New" w:cs="Courier New"/>
        </w:rPr>
        <w:t xml:space="preserve">Приложение </w:t>
      </w:r>
      <w:r>
        <w:rPr>
          <w:rFonts w:ascii="Courier New" w:hAnsi="Courier New" w:cs="Courier New"/>
        </w:rPr>
        <w:t>4</w:t>
      </w:r>
      <w:r w:rsidRPr="00290213">
        <w:rPr>
          <w:rFonts w:ascii="Courier New" w:hAnsi="Courier New" w:cs="Courier New"/>
        </w:rPr>
        <w:t xml:space="preserve"> к Учетной политике</w:t>
      </w:r>
      <w:r>
        <w:rPr>
          <w:rFonts w:ascii="Courier New" w:hAnsi="Courier New" w:cs="Courier New"/>
        </w:rPr>
        <w:t xml:space="preserve"> СНТ)</w:t>
      </w:r>
      <w:r w:rsidR="00CA2961">
        <w:rPr>
          <w:rFonts w:ascii="Courier New" w:hAnsi="Courier New" w:cs="Courier New"/>
        </w:rPr>
        <w:t xml:space="preserve">……………………………………………………………………………… </w:t>
      </w:r>
      <w:r w:rsidR="00CA2961" w:rsidRPr="00CA2961">
        <w:rPr>
          <w:rFonts w:ascii="Courier New" w:hAnsi="Courier New" w:cs="Courier New"/>
          <w:b/>
        </w:rPr>
        <w:t>стр.43</w:t>
      </w:r>
    </w:p>
    <w:p w14:paraId="2B2CDE86" w14:textId="53F3D9E6" w:rsidR="002B0654" w:rsidRPr="00290213" w:rsidRDefault="002B0654" w:rsidP="002B065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</w:t>
      </w:r>
      <w:r w:rsidRPr="00290213">
        <w:rPr>
          <w:rFonts w:ascii="Courier New" w:hAnsi="Courier New" w:cs="Courier New"/>
        </w:rPr>
        <w:t xml:space="preserve"> Порядок проведения инвентаризации активов и обязательств </w:t>
      </w:r>
      <w:r>
        <w:rPr>
          <w:rFonts w:ascii="Courier New" w:hAnsi="Courier New" w:cs="Courier New"/>
        </w:rPr>
        <w:t>СНТ (</w:t>
      </w:r>
      <w:r w:rsidRPr="00290213">
        <w:rPr>
          <w:rFonts w:ascii="Courier New" w:hAnsi="Courier New" w:cs="Courier New"/>
        </w:rPr>
        <w:t xml:space="preserve">Приложение </w:t>
      </w:r>
      <w:r>
        <w:rPr>
          <w:rFonts w:ascii="Courier New" w:hAnsi="Courier New" w:cs="Courier New"/>
        </w:rPr>
        <w:t>5</w:t>
      </w:r>
      <w:r w:rsidRPr="00290213">
        <w:rPr>
          <w:rFonts w:ascii="Courier New" w:hAnsi="Courier New" w:cs="Courier New"/>
        </w:rPr>
        <w:t xml:space="preserve"> к Учетной политике</w:t>
      </w:r>
      <w:r>
        <w:rPr>
          <w:rFonts w:ascii="Courier New" w:hAnsi="Courier New" w:cs="Courier New"/>
        </w:rPr>
        <w:t xml:space="preserve"> СНТ)</w:t>
      </w:r>
      <w:r w:rsidR="00CA2961">
        <w:rPr>
          <w:rFonts w:ascii="Courier New" w:hAnsi="Courier New" w:cs="Courier New"/>
        </w:rPr>
        <w:t xml:space="preserve">……………………………………………………………………………… </w:t>
      </w:r>
      <w:r w:rsidR="00CA2961" w:rsidRPr="00CA2961">
        <w:rPr>
          <w:rFonts w:ascii="Courier New" w:hAnsi="Courier New" w:cs="Courier New"/>
          <w:b/>
        </w:rPr>
        <w:t>стр.45</w:t>
      </w:r>
    </w:p>
    <w:p w14:paraId="73617545" w14:textId="4EDFEFAC" w:rsidR="002B0654" w:rsidRDefault="002B0654" w:rsidP="002B065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8. </w:t>
      </w:r>
      <w:r w:rsidRPr="00290213">
        <w:rPr>
          <w:rFonts w:ascii="Courier New" w:hAnsi="Courier New" w:cs="Courier New"/>
        </w:rPr>
        <w:t>Список материально-ответственных лиц при</w:t>
      </w:r>
      <w:r>
        <w:rPr>
          <w:rFonts w:ascii="Courier New" w:hAnsi="Courier New" w:cs="Courier New"/>
        </w:rPr>
        <w:t xml:space="preserve"> проведении инвентаризации (</w:t>
      </w:r>
      <w:r w:rsidRPr="00290213">
        <w:rPr>
          <w:rFonts w:ascii="Courier New" w:hAnsi="Courier New" w:cs="Courier New"/>
        </w:rPr>
        <w:t xml:space="preserve">Приложение </w:t>
      </w:r>
      <w:r>
        <w:rPr>
          <w:rFonts w:ascii="Courier New" w:hAnsi="Courier New" w:cs="Courier New"/>
        </w:rPr>
        <w:t>6</w:t>
      </w:r>
      <w:r w:rsidRPr="00290213">
        <w:rPr>
          <w:rFonts w:ascii="Courier New" w:hAnsi="Courier New" w:cs="Courier New"/>
        </w:rPr>
        <w:t xml:space="preserve"> к Учетной политике</w:t>
      </w:r>
      <w:r>
        <w:rPr>
          <w:rFonts w:ascii="Courier New" w:hAnsi="Courier New" w:cs="Courier New"/>
        </w:rPr>
        <w:t xml:space="preserve"> СНТ)</w:t>
      </w:r>
      <w:r w:rsidR="00CA2961">
        <w:rPr>
          <w:rFonts w:ascii="Courier New" w:hAnsi="Courier New" w:cs="Courier New"/>
        </w:rPr>
        <w:t xml:space="preserve">……………………………………………………………………………… </w:t>
      </w:r>
      <w:r w:rsidR="00CA2961" w:rsidRPr="00CA2961">
        <w:rPr>
          <w:rFonts w:ascii="Courier New" w:hAnsi="Courier New" w:cs="Courier New"/>
          <w:b/>
        </w:rPr>
        <w:t>стр.46</w:t>
      </w:r>
    </w:p>
    <w:p w14:paraId="34F92E0C" w14:textId="6AA5E993" w:rsidR="00CA2961" w:rsidRDefault="002B0654" w:rsidP="00CA296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</w:t>
      </w:r>
      <w:r w:rsidRPr="00290213">
        <w:rPr>
          <w:rFonts w:ascii="Courier New" w:hAnsi="Courier New" w:cs="Courier New"/>
        </w:rPr>
        <w:t xml:space="preserve"> Перечень лиц, имеющих право получать денежные средства под отчет</w:t>
      </w:r>
      <w:r>
        <w:rPr>
          <w:rFonts w:ascii="Courier New" w:hAnsi="Courier New" w:cs="Courier New"/>
        </w:rPr>
        <w:t xml:space="preserve"> (</w:t>
      </w:r>
      <w:r w:rsidRPr="00290213">
        <w:rPr>
          <w:rFonts w:ascii="Courier New" w:hAnsi="Courier New" w:cs="Courier New"/>
        </w:rPr>
        <w:t xml:space="preserve">Приложение </w:t>
      </w:r>
      <w:r>
        <w:rPr>
          <w:rFonts w:ascii="Courier New" w:hAnsi="Courier New" w:cs="Courier New"/>
        </w:rPr>
        <w:t>7</w:t>
      </w:r>
      <w:r w:rsidRPr="00290213">
        <w:rPr>
          <w:rFonts w:ascii="Courier New" w:hAnsi="Courier New" w:cs="Courier New"/>
        </w:rPr>
        <w:t xml:space="preserve"> к Учетной политике</w:t>
      </w:r>
      <w:r>
        <w:rPr>
          <w:rFonts w:ascii="Courier New" w:hAnsi="Courier New" w:cs="Courier New"/>
        </w:rPr>
        <w:t xml:space="preserve"> СНТ)</w:t>
      </w:r>
      <w:r w:rsidR="00CA2961">
        <w:rPr>
          <w:rFonts w:ascii="Courier New" w:hAnsi="Courier New" w:cs="Courier New"/>
        </w:rPr>
        <w:t xml:space="preserve">……………………………………………………………………………… </w:t>
      </w:r>
      <w:r w:rsidR="00CA2961" w:rsidRPr="00CA2961">
        <w:rPr>
          <w:rFonts w:ascii="Courier New" w:hAnsi="Courier New" w:cs="Courier New"/>
          <w:b/>
        </w:rPr>
        <w:t>стр.46</w:t>
      </w:r>
    </w:p>
    <w:p w14:paraId="7CDCD9EA" w14:textId="47CD95D0" w:rsidR="002B0654" w:rsidRDefault="002B0654" w:rsidP="002B0654">
      <w:pPr>
        <w:pStyle w:val="a3"/>
        <w:rPr>
          <w:rFonts w:ascii="Courier New" w:hAnsi="Courier New" w:cs="Courier New"/>
        </w:rPr>
      </w:pPr>
    </w:p>
    <w:p w14:paraId="3FA0DDF8" w14:textId="77777777" w:rsidR="002B0654" w:rsidRDefault="002B0654" w:rsidP="002B0654">
      <w:pPr>
        <w:pStyle w:val="a3"/>
        <w:rPr>
          <w:rFonts w:ascii="Courier New" w:hAnsi="Courier New" w:cs="Courier New"/>
        </w:rPr>
      </w:pPr>
    </w:p>
    <w:p w14:paraId="19704598" w14:textId="77777777" w:rsidR="002B0654" w:rsidRDefault="002B0654" w:rsidP="002B0654">
      <w:pPr>
        <w:pStyle w:val="a3"/>
        <w:rPr>
          <w:rFonts w:ascii="Courier New" w:hAnsi="Courier New" w:cs="Courier New"/>
        </w:rPr>
      </w:pPr>
    </w:p>
    <w:p w14:paraId="032A8B2D" w14:textId="77777777" w:rsidR="002B0654" w:rsidRDefault="002B0654" w:rsidP="002B0654">
      <w:pPr>
        <w:pStyle w:val="a3"/>
        <w:rPr>
          <w:rFonts w:ascii="Courier New" w:hAnsi="Courier New" w:cs="Courier New"/>
        </w:rPr>
      </w:pPr>
    </w:p>
    <w:p w14:paraId="1229DE3F" w14:textId="77777777" w:rsidR="002B0654" w:rsidRPr="00290213" w:rsidRDefault="002B0654" w:rsidP="002B0654">
      <w:pPr>
        <w:pStyle w:val="a3"/>
        <w:rPr>
          <w:rFonts w:ascii="Courier New" w:hAnsi="Courier New" w:cs="Courier New"/>
        </w:rPr>
      </w:pPr>
    </w:p>
    <w:p w14:paraId="6B3FC066" w14:textId="77777777" w:rsidR="002B0654" w:rsidRDefault="002B0654" w:rsidP="002B0654">
      <w:pPr>
        <w:pStyle w:val="a3"/>
        <w:rPr>
          <w:rFonts w:eastAsia="Times New Roman" w:cs="Arial"/>
          <w:bCs/>
          <w:color w:val="000000"/>
          <w:sz w:val="32"/>
          <w:szCs w:val="32"/>
          <w:vertAlign w:val="superscript"/>
          <w:lang w:eastAsia="ru-RU"/>
        </w:rPr>
      </w:pPr>
    </w:p>
    <w:p w14:paraId="07C4EBAA" w14:textId="77777777" w:rsidR="002B0654" w:rsidRPr="00A8307B" w:rsidRDefault="002B0654" w:rsidP="002B0654">
      <w:pPr>
        <w:shd w:val="clear" w:color="auto" w:fill="FFFFFF"/>
        <w:spacing w:before="100" w:beforeAutospacing="1" w:after="100" w:afterAutospacing="1" w:line="270" w:lineRule="atLeast"/>
        <w:jc w:val="center"/>
        <w:rPr>
          <w:rFonts w:eastAsia="Times New Roman" w:cs="Arial"/>
          <w:color w:val="000000"/>
          <w:sz w:val="32"/>
          <w:szCs w:val="32"/>
          <w:vertAlign w:val="superscript"/>
          <w:lang w:eastAsia="ru-RU"/>
        </w:rPr>
      </w:pPr>
      <w:r w:rsidRPr="00A8307B">
        <w:rPr>
          <w:rFonts w:eastAsia="Times New Roman" w:cs="Arial"/>
          <w:bCs/>
          <w:color w:val="000000"/>
          <w:sz w:val="32"/>
          <w:szCs w:val="32"/>
          <w:vertAlign w:val="superscript"/>
          <w:lang w:eastAsia="ru-RU"/>
        </w:rPr>
        <w:t>ПРИКАЗ N _____</w:t>
      </w:r>
      <w:r w:rsidRPr="00A8307B">
        <w:rPr>
          <w:rFonts w:eastAsia="Times New Roman" w:cs="Arial"/>
          <w:color w:val="000000"/>
          <w:sz w:val="32"/>
          <w:szCs w:val="32"/>
          <w:vertAlign w:val="superscript"/>
          <w:lang w:eastAsia="ru-RU"/>
        </w:rPr>
        <w:br/>
      </w:r>
      <w:r w:rsidRPr="00A8307B">
        <w:rPr>
          <w:rFonts w:eastAsia="Times New Roman" w:cs="Arial"/>
          <w:bCs/>
          <w:color w:val="000000"/>
          <w:sz w:val="32"/>
          <w:szCs w:val="32"/>
          <w:vertAlign w:val="superscript"/>
          <w:lang w:eastAsia="ru-RU"/>
        </w:rPr>
        <w:t>ОБ УЧЕТНОЙ ПОЛИТИКЕ СНТ "</w:t>
      </w:r>
      <w:r w:rsidRPr="00926DC8">
        <w:rPr>
          <w:rFonts w:eastAsia="Times New Roman" w:cs="Arial"/>
          <w:bCs/>
          <w:color w:val="000000"/>
          <w:sz w:val="32"/>
          <w:szCs w:val="32"/>
          <w:vertAlign w:val="superscript"/>
          <w:lang w:eastAsia="ru-RU"/>
        </w:rPr>
        <w:t>_____________________________</w:t>
      </w:r>
      <w:r w:rsidRPr="00A8307B">
        <w:rPr>
          <w:rFonts w:eastAsia="Times New Roman" w:cs="Arial"/>
          <w:bCs/>
          <w:color w:val="000000"/>
          <w:sz w:val="32"/>
          <w:szCs w:val="32"/>
          <w:vertAlign w:val="superscript"/>
          <w:lang w:eastAsia="ru-RU"/>
        </w:rPr>
        <w:t>" НА 20</w:t>
      </w:r>
      <w:r w:rsidRPr="00926DC8">
        <w:rPr>
          <w:rFonts w:eastAsia="Times New Roman" w:cs="Arial"/>
          <w:bCs/>
          <w:color w:val="000000"/>
          <w:sz w:val="32"/>
          <w:szCs w:val="32"/>
          <w:vertAlign w:val="superscript"/>
          <w:lang w:eastAsia="ru-RU"/>
        </w:rPr>
        <w:t>_______</w:t>
      </w:r>
      <w:r w:rsidRPr="00A8307B">
        <w:rPr>
          <w:rFonts w:eastAsia="Times New Roman" w:cs="Arial"/>
          <w:bCs/>
          <w:color w:val="000000"/>
          <w:sz w:val="32"/>
          <w:szCs w:val="32"/>
          <w:vertAlign w:val="superscript"/>
          <w:lang w:eastAsia="ru-RU"/>
        </w:rPr>
        <w:t xml:space="preserve">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4"/>
        <w:gridCol w:w="4340"/>
      </w:tblGrid>
      <w:tr w:rsidR="002B0654" w:rsidRPr="00926DC8" w14:paraId="0EE839CD" w14:textId="77777777" w:rsidTr="002503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918DBC" w14:textId="77777777" w:rsidR="002B0654" w:rsidRPr="00A8307B" w:rsidRDefault="002B0654" w:rsidP="002503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l1922"/>
            <w:bookmarkEnd w:id="0"/>
            <w:r w:rsidRPr="00A8307B">
              <w:rPr>
                <w:rFonts w:eastAsia="Times New Roman" w:cs="Times New Roman"/>
                <w:sz w:val="24"/>
                <w:szCs w:val="24"/>
                <w:lang w:eastAsia="ru-RU"/>
              </w:rPr>
              <w:t>г. __</w:t>
            </w:r>
            <w:r w:rsidRPr="00926DC8">
              <w:rPr>
                <w:rFonts w:eastAsia="Times New Roman" w:cs="Times New Roman"/>
                <w:sz w:val="24"/>
                <w:szCs w:val="24"/>
                <w:lang w:val="en-US" w:eastAsia="ru-RU"/>
              </w:rPr>
              <w:t>__________________</w:t>
            </w:r>
            <w:r w:rsidRPr="00A8307B">
              <w:rPr>
                <w:rFonts w:eastAsia="Times New Roman" w:cs="Times New Roman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F728E1" w14:textId="77777777" w:rsidR="002B0654" w:rsidRPr="00A8307B" w:rsidRDefault="002B0654" w:rsidP="00250318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307B">
              <w:rPr>
                <w:rFonts w:eastAsia="Times New Roman" w:cs="Times New Roman"/>
                <w:sz w:val="24"/>
                <w:szCs w:val="24"/>
                <w:lang w:eastAsia="ru-RU"/>
              </w:rPr>
              <w:t>"31" декабря 20</w:t>
            </w:r>
            <w:r w:rsidRPr="00926DC8">
              <w:rPr>
                <w:rFonts w:eastAsia="Times New Roman" w:cs="Times New Roman"/>
                <w:sz w:val="24"/>
                <w:szCs w:val="24"/>
                <w:lang w:val="en-US" w:eastAsia="ru-RU"/>
              </w:rPr>
              <w:t>_____</w:t>
            </w:r>
            <w:r w:rsidRPr="00A830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14:paraId="7DFE1CE6" w14:textId="77777777" w:rsidR="002B0654" w:rsidRDefault="002B0654" w:rsidP="002B0654">
      <w:pPr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</w:r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   </w:t>
      </w:r>
    </w:p>
    <w:p w14:paraId="18A7A2EF" w14:textId="77777777" w:rsidR="002B0654" w:rsidRPr="00926DC8" w:rsidRDefault="002B0654" w:rsidP="002B0654">
      <w:pPr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</w:pPr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 </w:t>
      </w:r>
      <w:bookmarkStart w:id="1" w:name="l1923"/>
      <w:bookmarkEnd w:id="1"/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На основании Федерального закона </w:t>
      </w:r>
      <w:hyperlink r:id="rId8" w:history="1">
        <w:r w:rsidRPr="00926DC8">
          <w:rPr>
            <w:rFonts w:eastAsia="Times New Roman" w:cs="Arial"/>
            <w:color w:val="0066CC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от 06.12.2011 г. N 402-ФЗ</w:t>
        </w:r>
      </w:hyperlink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 "О бухгалтерском учете", </w:t>
      </w:r>
      <w:hyperlink r:id="rId9" w:anchor="l5" w:history="1">
        <w:r w:rsidRPr="00926DC8">
          <w:rPr>
            <w:rFonts w:eastAsia="Times New Roman" w:cs="Arial"/>
            <w:color w:val="0066CC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Положения</w:t>
        </w:r>
      </w:hyperlink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 по ведению бухгалтерского учета и отчетности в Российской Федерации, утвержденного Приказом Минфина России от 29.07.1998 г. N 34н (далее - Положение N 34н), </w:t>
      </w:r>
      <w:hyperlink r:id="rId10" w:anchor="l7" w:history="1">
        <w:r w:rsidRPr="00926DC8">
          <w:rPr>
            <w:rFonts w:eastAsia="Times New Roman" w:cs="Arial"/>
            <w:color w:val="0066CC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Положения</w:t>
        </w:r>
      </w:hyperlink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 по бухгалтерскому учету "Учетная политика организации" (ПБУ 1/2008), утвержденного Приказом Минфина России от 06.10.2008 г. N 106н, положений Налогового </w:t>
      </w:r>
      <w:hyperlink r:id="rId11" w:history="1">
        <w:r w:rsidRPr="00926DC8">
          <w:rPr>
            <w:rFonts w:eastAsia="Times New Roman" w:cs="Arial"/>
            <w:color w:val="0066CC"/>
            <w:sz w:val="28"/>
            <w:szCs w:val="28"/>
            <w:u w:val="single"/>
            <w:bdr w:val="none" w:sz="0" w:space="0" w:color="auto" w:frame="1"/>
            <w:vertAlign w:val="superscript"/>
            <w:lang w:eastAsia="ru-RU"/>
          </w:rPr>
          <w:t>кодекса</w:t>
        </w:r>
      </w:hyperlink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 Российской Федерации (далее - НК РФ) утвердить Положение об учетной политике </w:t>
      </w:r>
      <w:bookmarkStart w:id="2" w:name="l2010"/>
      <w:bookmarkEnd w:id="2"/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организации на 20</w:t>
      </w:r>
      <w:r w:rsidRPr="00AA29BE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_____</w:t>
      </w:r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 xml:space="preserve"> год (Приложение N 1).</w:t>
      </w:r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br/>
        <w:t> </w:t>
      </w:r>
      <w:r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br/>
        <w:t>    </w:t>
      </w:r>
      <w:bookmarkStart w:id="3" w:name="l1924"/>
      <w:bookmarkEnd w:id="3"/>
      <w:r w:rsidRPr="00926DC8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ab/>
      </w:r>
      <w:r w:rsidRPr="00926DC8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ab/>
      </w:r>
      <w:r w:rsidRPr="00926DC8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ab/>
      </w:r>
      <w:r w:rsidRPr="00926DC8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ab/>
      </w:r>
      <w:r w:rsidRPr="00926DC8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ab/>
      </w:r>
      <w:r w:rsidRPr="00926DC8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ab/>
      </w:r>
      <w:r w:rsidRPr="00926DC8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ab/>
      </w:r>
    </w:p>
    <w:p w14:paraId="68B9F0F9" w14:textId="77777777" w:rsidR="003C5306" w:rsidRDefault="003C5306" w:rsidP="002B0654">
      <w:pPr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</w:pPr>
      <w:r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 xml:space="preserve">Председатель СНТ «________________»               </w:t>
      </w:r>
      <w:r w:rsidR="002B0654"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 xml:space="preserve"> _____________________ </w:t>
      </w:r>
      <w:r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 xml:space="preserve">     (</w:t>
      </w:r>
      <w:r w:rsidR="002B0654"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________________</w:t>
      </w:r>
      <w:r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>)</w:t>
      </w:r>
    </w:p>
    <w:p w14:paraId="72227C91" w14:textId="0D52B129" w:rsidR="002B0654" w:rsidRDefault="003C5306" w:rsidP="002B0654">
      <w:r w:rsidRPr="003C5306">
        <w:rPr>
          <w:rFonts w:eastAsia="Times New Roman" w:cs="Arial"/>
          <w:color w:val="000000"/>
          <w:sz w:val="28"/>
          <w:szCs w:val="28"/>
          <w:u w:val="single"/>
          <w:vertAlign w:val="superscript"/>
          <w:lang w:eastAsia="ru-RU"/>
        </w:rPr>
        <w:t>Примечание:</w:t>
      </w:r>
      <w:r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t xml:space="preserve">  Учётная политика СНТ может быть также утверждена решением правления СНТ, о чём делается соответствующая запись в протоколе правления.</w:t>
      </w:r>
      <w:r w:rsidR="002B0654" w:rsidRPr="00A8307B">
        <w:rPr>
          <w:rFonts w:eastAsia="Times New Roman" w:cs="Arial"/>
          <w:color w:val="000000"/>
          <w:sz w:val="28"/>
          <w:szCs w:val="28"/>
          <w:vertAlign w:val="superscript"/>
          <w:lang w:eastAsia="ru-RU"/>
        </w:rPr>
        <w:br/>
      </w:r>
    </w:p>
    <w:p w14:paraId="2D9245E3" w14:textId="77777777" w:rsidR="002B0654" w:rsidRDefault="002B0654" w:rsidP="005E3E90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725AD472" w14:textId="50412C4D" w:rsidR="005E3E90" w:rsidRPr="00A8307B" w:rsidRDefault="005E3E90" w:rsidP="00CA2961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Приложение N 1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к приказу N ______</w:t>
      </w:r>
      <w:r w:rsidR="003C530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(протоколу правления СНТ №___)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от 31.12.20</w:t>
      </w:r>
      <w:r w:rsidRPr="005E3E9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____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г.</w:t>
      </w:r>
    </w:p>
    <w:p w14:paraId="2195040A" w14:textId="7D312A63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4" w:name="h1925"/>
      <w:bookmarkEnd w:id="4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Положение "Об учетной политике </w:t>
      </w:r>
      <w:r w:rsidR="003C53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СНТ «_________»</w:t>
      </w:r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 20</w:t>
      </w:r>
      <w:r w:rsidRPr="005E3E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</w:t>
      </w:r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год"</w:t>
      </w:r>
    </w:p>
    <w:p w14:paraId="6CC8B963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5" w:name="h1926"/>
      <w:bookmarkEnd w:id="5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ОРГАНИЗАЦИОННО-ТЕХНИЧЕСКИЙ РАЗДЕЛ</w:t>
      </w:r>
    </w:p>
    <w:p w14:paraId="6B7D0F49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6" w:name="h1927"/>
      <w:bookmarkEnd w:id="6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1.1. Отчетный период</w:t>
      </w:r>
    </w:p>
    <w:p w14:paraId="37C05B55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Отчетным периодом организации является календарный год, под которым понимается период времени с 1 января по 31 декабря включительно.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Внутренняя промежуточная бухгалтерская отчетность составляется ежеквартально. В ее состав входят бухгалтерский баланс и отчет о целевом использовании средств.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7" w:name="l2011"/>
      <w:bookmarkEnd w:id="7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(основание: </w:t>
      </w:r>
      <w:hyperlink r:id="rId12" w:anchor="l258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1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статьи 15, </w:t>
      </w:r>
      <w:hyperlink r:id="rId13" w:anchor="l35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3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bookmarkStart w:id="8" w:name="l1928"/>
      <w:bookmarkEnd w:id="8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статьи 14 Закона N 402-ФЗ).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697C9070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9" w:name="h1929"/>
      <w:bookmarkEnd w:id="9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 Организация бухгалтерского учета</w:t>
      </w:r>
    </w:p>
    <w:p w14:paraId="6ABDFA3E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Бухгалтерский учет в СНТ ведется: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B70A35F" wp14:editId="6B383838">
            <wp:extent cx="170815" cy="170815"/>
            <wp:effectExtent l="0" t="0" r="635" b="635"/>
            <wp:docPr id="64" name="Рисунок 64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руководителем организации;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6D1ABD6" wp14:editId="14BA1560">
            <wp:extent cx="170815" cy="170815"/>
            <wp:effectExtent l="0" t="0" r="635" b="635"/>
            <wp:docPr id="63" name="Рисунок 63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бухгалтерией организации, возглавляемой главным бухгалтером;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41D2B52E" wp14:editId="4B7D6D1E">
            <wp:extent cx="170815" cy="170815"/>
            <wp:effectExtent l="0" t="0" r="635" b="635"/>
            <wp:docPr id="62" name="Рисунок 62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штатным бухгалтером;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5CFF5B6" wp14:editId="36120A7B">
            <wp:extent cx="170815" cy="170815"/>
            <wp:effectExtent l="0" t="0" r="635" b="635"/>
            <wp:docPr id="61" name="Рисунок 61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сторонней организацией, специализирующейся на ведении бухгалтерского учета на договорной основе;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D28CF79" wp14:editId="51AC370A">
            <wp:extent cx="170815" cy="170815"/>
            <wp:effectExtent l="0" t="0" r="635" b="635"/>
            <wp:docPr id="60" name="Рисунок 60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специалистом, не состоящим в штате организации.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16" w:anchor="l230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3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статьи 7 Закона N 402-ФЗ).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10" w:name="l2012"/>
      <w:bookmarkEnd w:id="10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Ответственность за организацию ведения бухгалтерского учета и хранения бухгалтерской документации в СНТ несет его руководитель.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15360966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11" w:name="h1931"/>
      <w:bookmarkStart w:id="12" w:name="l1930"/>
      <w:bookmarkEnd w:id="11"/>
      <w:bookmarkEnd w:id="12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1.3. Ведение бухгалтерского учета</w:t>
      </w:r>
    </w:p>
    <w:p w14:paraId="55133E9B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Бухгалтерский учет ведется: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56C84BA1" wp14:editId="5D0A46E3">
            <wp:extent cx="170815" cy="170815"/>
            <wp:effectExtent l="0" t="0" r="635" b="635"/>
            <wp:docPr id="59" name="Рисунок 59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простой системе (без применения двойной записи);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E4E65C7" wp14:editId="50A37209">
            <wp:extent cx="170815" cy="170815"/>
            <wp:effectExtent l="0" t="0" r="635" b="635"/>
            <wp:docPr id="58" name="Рисунок 58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методом двойной записи на взаимосвязанных счетах бухгалтерского учета, включенных в Рабочий план счетов.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17" w:anchor="l2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6.1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1/2008).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5E55B51F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13" w:name="h1932"/>
      <w:bookmarkEnd w:id="13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1.4. Рабочий план счетов</w:t>
      </w:r>
    </w:p>
    <w:p w14:paraId="191246EC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Бухгалтерский учет ведется в соответствии с: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95AAF18" wp14:editId="16FBEDCF">
            <wp:extent cx="170815" cy="170815"/>
            <wp:effectExtent l="0" t="0" r="635" b="635"/>
            <wp:docPr id="57" name="Рисунок 57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рабочим планом счетов, разработанным на основе </w:t>
      </w:r>
      <w:hyperlink r:id="rId18" w:anchor="l10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Плана счетов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бухгалтерского учета финансово-хозяйственной деятельности организаций и </w:t>
      </w:r>
      <w:hyperlink r:id="rId19" w:anchor="l50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Инструкции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его применению, </w:t>
      </w:r>
      <w:bookmarkStart w:id="14" w:name="l2013"/>
      <w:bookmarkEnd w:id="14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утвержденного Приказом Минфина России от 31.10.2000 г. N 94н;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59DED99E" wp14:editId="554F5DCF">
            <wp:extent cx="170815" cy="170815"/>
            <wp:effectExtent l="0" t="0" r="635" b="635"/>
            <wp:docPr id="56" name="Рисунок 56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l1933"/>
      <w:bookmarkEnd w:id="15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сокращенным рабочим планом счетов.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20" w:anchor="l459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3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статьи 10 Закона N 402-ФЗ, </w:t>
      </w:r>
      <w:hyperlink r:id="rId21" w:anchor="l102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6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1/2008, </w:t>
      </w:r>
      <w:hyperlink r:id="rId22" w:anchor="l4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3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Информации N ПЗ-3/2016).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 xml:space="preserve">    Рабочий план счетов приведен в Приложении N </w:t>
      </w:r>
      <w:r w:rsidR="00FD32B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1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к настоящему Положению об учетной политике.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6D378B59" w14:textId="77777777" w:rsidR="005E3E90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16" w:name="h1934"/>
      <w:bookmarkEnd w:id="16"/>
    </w:p>
    <w:p w14:paraId="06E9B758" w14:textId="77777777" w:rsidR="005E3E90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F2B4E8F" w14:textId="77777777" w:rsidR="005E3E90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B71A881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1.5. Применяемая форма ведения бухгалтерского учета</w:t>
      </w:r>
    </w:p>
    <w:p w14:paraId="625A2D8F" w14:textId="77777777" w:rsidR="005E3E90" w:rsidRPr="00FD32B4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 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А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втоматизированная с использованием программы </w:t>
      </w:r>
      <w:r w:rsidRPr="005E3E9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«</w:t>
      </w:r>
      <w:r w:rsidRPr="005E3E9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С Садовод».</w:t>
      </w:r>
      <w:r w:rsidR="00FD32B4" w:rsidRPr="00FD32B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</w:t>
      </w:r>
      <w:r w:rsidR="00FD32B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Перечень типовых хозяйственных операций</w:t>
      </w:r>
      <w:r w:rsidR="00FD32B4"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приведен в Приложении N </w:t>
      </w:r>
      <w:r w:rsidR="00FD32B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="00FD32B4"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к настоящему Положению об учетной политике.</w:t>
      </w:r>
    </w:p>
    <w:p w14:paraId="3892B8D7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  </w:t>
      </w:r>
    </w:p>
    <w:p w14:paraId="6FC9ED8A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17" w:name="h1935"/>
      <w:bookmarkStart w:id="18" w:name="l2014"/>
      <w:bookmarkEnd w:id="17"/>
      <w:bookmarkEnd w:id="18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1.6. Формы первичных учетных документов, регистров бухгалтерского учета, документов для внутренней бухгалтерской отчетности</w:t>
      </w:r>
    </w:p>
    <w:p w14:paraId="30AAB461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19" w:name="l1936"/>
      <w:bookmarkEnd w:id="19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В качестве первичных учетных документов для оформления фактов хозяйственной жизни СНТ применяются: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0CEBF1D" wp14:editId="7686B178">
            <wp:extent cx="170815" cy="170815"/>
            <wp:effectExtent l="0" t="0" r="635" b="635"/>
            <wp:docPr id="53" name="Рисунок 53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унифицированные формы документов, разработанных Госкомстатом России;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853450D" wp14:editId="1D8CD253">
            <wp:extent cx="170815" cy="170815"/>
            <wp:effectExtent l="0" t="0" r="635" b="635"/>
            <wp:docPr id="52" name="Рисунок 52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самостоятельно разработанные формы документов;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E6D8262" wp14:editId="0A2FC757">
            <wp:extent cx="170815" cy="170815"/>
            <wp:effectExtent l="0" t="0" r="635" b="635"/>
            <wp:docPr id="51" name="Рисунок 51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унифицированные формы документов, разработанных Госкомстатом России, а в случае отсутствия типовых аналогов - самостоятельно разработанные формы, содержащие обязательные реквизиты, предусмотренные </w:t>
      </w:r>
      <w:hyperlink r:id="rId23" w:anchor="l45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пунктом 2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статьи 9 Закона N 402-ФЗ.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24" w:anchor="l49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4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статьи 9 Закона N 402-ФЗ).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20" w:name="l1937"/>
      <w:bookmarkEnd w:id="20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Перечень самостоятельно разработанных форм первичных учетных документов, применяемых СНТ, в том числе форма сметы доходов и расходов, приведен в Приложении N 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3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к настоящему Положению об учетной политике.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Первичные учетные документы составляются: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5FF10FF" wp14:editId="053BEFEA">
            <wp:extent cx="170815" cy="170815"/>
            <wp:effectExtent l="0" t="0" r="635" b="635"/>
            <wp:docPr id="50" name="Рисунок 50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на бумажных носителях;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76F9F59" wp14:editId="40411424">
            <wp:extent cx="170815" cy="170815"/>
            <wp:effectExtent l="0" t="0" r="635" b="635"/>
            <wp:docPr id="49" name="Рисунок 49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в виде электронных документов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, а в случае отсутствия – на бумажных носителях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25" w:anchor="l243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5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статьи 9 Закона N 402-ФЗ).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Перечень лиц, имеющих право подписи первичных учетных документов, утвержденный руководителем организации по согласованию с бухгалтером, приведен в </w:t>
      </w:r>
      <w:bookmarkStart w:id="21" w:name="l2015"/>
      <w:bookmarkEnd w:id="21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Приложении N 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4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к настоящему Положению об учетной политике.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22" w:name="l1938"/>
      <w:bookmarkEnd w:id="22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Для систематизации и накопления информации, содержащейся в принятых к учету первичных учетных документах, СНТ использует: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1BAE77C1" wp14:editId="0F34F651">
            <wp:extent cx="170815" cy="170815"/>
            <wp:effectExtent l="0" t="0" r="635" b="635"/>
            <wp:docPr id="48" name="Рисунок 48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 формы регистров бухгалтерского учета, формируемых используемой бухгалтерской программой 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«1С Садовод»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7DDA34AC" wp14:editId="3723B3FB">
            <wp:extent cx="170815" cy="170815"/>
            <wp:effectExtent l="0" t="0" r="635" b="635"/>
            <wp:docPr id="47" name="Рисунок 47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иные формы бухгалтерских регистров.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26" w:anchor="l343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5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статьи 10 Закона N 402-ФЗ).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Регистры бухгалтерского учета, составленные автоматизированным способом, выводятся на печать по окончании каждого квартала в течение 2 рабочих дней и подписываются </w:t>
      </w:r>
      <w:bookmarkStart w:id="23" w:name="l2016"/>
      <w:bookmarkEnd w:id="23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ответственными лицами.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24" w:name="l1939"/>
      <w:bookmarkEnd w:id="24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При необходимости (например, по требованию проверяющих органов) бухгалтерские регистры выводятся на печать до истечения квартала.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1FD6C0C9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25" w:name="h1940"/>
      <w:bookmarkEnd w:id="25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1.7. Правила документооборота и технология обработки учетной информации</w:t>
      </w:r>
    </w:p>
    <w:p w14:paraId="0CAEA6CE" w14:textId="77777777" w:rsidR="005E3E90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В целях обеспечения необходимого качества ведения бухгалтерского учета СНТ ведет документооборот в соответствии с графиком, утвержденным руководителем. График документооборота приведен в: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FBC63A5" wp14:editId="2947AB60">
            <wp:extent cx="170815" cy="170815"/>
            <wp:effectExtent l="0" t="0" r="635" b="635"/>
            <wp:docPr id="46" name="Рисунок 46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 в Приложении N 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5 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к настоящему Положению об учетной политике;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D865439" wp14:editId="6559DA15">
            <wp:extent cx="170815" cy="170815"/>
            <wp:effectExtent l="0" t="0" r="635" b="635"/>
            <wp:docPr id="45" name="Рисунок 45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в ином документе.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27" w:anchor="l2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8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Положения N 34н).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26" w:name="l2017"/>
      <w:bookmarkEnd w:id="26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Соблюдение графика документооборота контролирует лицо, на которое возложены обязанности по ведению бухгалтерского учета в организации.</w:t>
      </w:r>
    </w:p>
    <w:p w14:paraId="2341E0C3" w14:textId="77777777" w:rsidR="005E3E90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31586DF6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lastRenderedPageBreak/>
        <w:br/>
        <w:t> </w:t>
      </w:r>
    </w:p>
    <w:p w14:paraId="287F3708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27" w:name="h1942"/>
      <w:bookmarkStart w:id="28" w:name="l1941"/>
      <w:bookmarkEnd w:id="27"/>
      <w:bookmarkEnd w:id="28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1.8. Порядок проведения инвентаризации активов и обязательств организации</w:t>
      </w:r>
    </w:p>
    <w:p w14:paraId="336EFE61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В целях обеспечения достоверности данных бухгалтерской отчетности СНТ проводит инвентаризацию имущества и обязательств, в ходе которой проверяются и документально подтверждаются их наличие, состояние и оценка.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Помимо случаев обязательного проведения инвентаризации, перечисленных в </w:t>
      </w:r>
      <w:hyperlink r:id="rId28" w:anchor="l82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пункте 27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Положения N 34н, организация проводит инвентаризацию кассы: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43104D7E" wp14:editId="6379A9E5">
            <wp:extent cx="170815" cy="170815"/>
            <wp:effectExtent l="0" t="0" r="635" b="635"/>
            <wp:docPr id="44" name="Рисунок 44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ежемесячно;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4D77AF33" wp14:editId="03891EC8">
            <wp:extent cx="170815" cy="170815"/>
            <wp:effectExtent l="0" t="0" r="635" b="635"/>
            <wp:docPr id="43" name="Рисунок 43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ежеквартально;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E6E9DAC" wp14:editId="34A3A01C">
            <wp:extent cx="170815" cy="170815"/>
            <wp:effectExtent l="0" t="0" r="635" b="635"/>
            <wp:docPr id="42" name="Рисунок 42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указать иной период.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29" w:name="l2018"/>
      <w:bookmarkEnd w:id="29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Порядок проведения инвентаризации приведен в Приложении N </w:t>
      </w:r>
      <w:r w:rsidR="00B872D9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6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к настоящему Положению об учетной политике.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30" w:name="l1943"/>
      <w:bookmarkEnd w:id="30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Состав инвентаризационной комиссии, сроки и порядок ее деятельности определяются приказом руководителя.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Инвентаризация проводится в присутствии материально-ответственных лиц, список которых приведен в Приложении N</w:t>
      </w:r>
      <w:r w:rsidR="00B872D9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7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29" w:anchor="l250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3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статьи 11 Закона N 402-ФЗ).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4421AC39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31" w:name="h1944"/>
      <w:bookmarkEnd w:id="31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1.9. Способы оценки активов и обязательств</w:t>
      </w:r>
    </w:p>
    <w:p w14:paraId="5AD8F081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Денежное измерение объектов бухгалтерского учета производится: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044216BC" wp14:editId="766EE57D">
            <wp:extent cx="170815" cy="170815"/>
            <wp:effectExtent l="0" t="0" r="635" b="635"/>
            <wp:docPr id="41" name="Рисунок 41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в рублях и копейках;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1766D949" wp14:editId="5FAA7625">
            <wp:extent cx="170815" cy="170815"/>
            <wp:effectExtent l="0" t="0" r="635" b="635"/>
            <wp:docPr id="40" name="Рисунок 40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в рублях с отнесением возникающих суммовых разниц на финансовые результаты.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30" w:anchor="l25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статья 12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Закона N 402-ФЗ, </w:t>
      </w:r>
      <w:hyperlink r:id="rId31" w:anchor="l78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25</w:t>
        </w:r>
      </w:hyperlink>
      <w:bookmarkStart w:id="32" w:name="l2019"/>
      <w:bookmarkEnd w:id="32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Положения N 34н).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4F8F70FC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33" w:name="h1945"/>
      <w:bookmarkEnd w:id="33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1.10. Выдача денежных средств под отчет</w:t>
      </w:r>
    </w:p>
    <w:p w14:paraId="4CEE5182" w14:textId="2569E911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34" w:name="l1946"/>
      <w:bookmarkEnd w:id="34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Денежные средства на хозяйственные нужды выдаются на срок: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983653A" wp14:editId="30CF183F">
            <wp:extent cx="170815" cy="170815"/>
            <wp:effectExtent l="0" t="0" r="635" b="635"/>
            <wp:docPr id="39" name="Рисунок 39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5 календарных дней;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13E1E8E1" wp14:editId="5CAFB7DC">
            <wp:extent cx="170815" cy="170815"/>
            <wp:effectExtent l="0" t="0" r="635" b="635"/>
            <wp:docPr id="38" name="Рисунок 38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10 календарных дней;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5C2D4EA2" wp14:editId="512E8347">
            <wp:extent cx="170815" cy="170815"/>
            <wp:effectExtent l="0" t="0" r="635" b="635"/>
            <wp:docPr id="37" name="Рисунок 37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15 календарных дней;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006F2040" wp14:editId="4234E87A">
            <wp:extent cx="170815" cy="170815"/>
            <wp:effectExtent l="0" t="0" r="635" b="635"/>
            <wp:docPr id="36" name="Рисунок 36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иной период (указать какой).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Лица, получившие деньги под отчет, обязаны не позднее 3 рабочих дней по истечении указанного срока, предъявить бухгалтеру организации авансовый отчет об израсходованных суммах и произвести окончательный расчет по ним.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Перечень лиц, имеющих право получать денежные средства под отчет, приведен в Приложении N</w:t>
      </w:r>
      <w:r w:rsidR="00D0139D" w:rsidRPr="00D0139D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8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 xml:space="preserve"> к настоящему Положению об учетной политике.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6DB9B985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35" w:name="h1947"/>
      <w:bookmarkStart w:id="36" w:name="l2020"/>
      <w:bookmarkEnd w:id="35"/>
      <w:bookmarkEnd w:id="36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1.11. Критерий существенности</w:t>
      </w:r>
    </w:p>
    <w:p w14:paraId="090F2698" w14:textId="77777777" w:rsidR="005E3E90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37" w:name="l1948"/>
      <w:bookmarkEnd w:id="37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При формировании показателей бухгалтерского и налогового учета, а также во всех случаях использования в нормативно-правовых актах принципа существенности, в СНТ устанавливается уровень существенности, служащий основным критерием признания фактов существенными.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Критерий для определения уровня существенности устанавливается в размере: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02C77721" wp14:editId="3931CDA8">
            <wp:extent cx="170815" cy="170815"/>
            <wp:effectExtent l="0" t="0" r="635" b="635"/>
            <wp:docPr id="35" name="Рисунок 35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5% (пяти процентов) от величины объекта учета или статьи бухгалтерской отчетности;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46AB875E" wp14:editId="3D74E9C1">
            <wp:extent cx="170815" cy="170815"/>
            <wp:effectExtent l="0" t="0" r="635" b="635"/>
            <wp:docPr id="34" name="Рисунок 34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иной уровень существенности (указать какой).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254851B0" w14:textId="77777777" w:rsidR="00B872D9" w:rsidRDefault="00B872D9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627296D1" w14:textId="77777777" w:rsidR="00B872D9" w:rsidRDefault="00B872D9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6110AD82" w14:textId="77777777" w:rsidR="00B872D9" w:rsidRPr="00A8307B" w:rsidRDefault="00B872D9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57DD4F68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38" w:name="h1949"/>
      <w:bookmarkStart w:id="39" w:name="l2021"/>
      <w:bookmarkEnd w:id="38"/>
      <w:bookmarkEnd w:id="39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1.12. Состав нормативных документов по бухгалтерскому учету, не применяемых организацией</w:t>
      </w:r>
    </w:p>
    <w:p w14:paraId="603C3A4C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На основании пунктов </w:t>
      </w:r>
      <w:hyperlink r:id="rId32" w:anchor="l228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и </w:t>
      </w:r>
      <w:hyperlink r:id="rId33" w:anchor="l449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5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bookmarkStart w:id="40" w:name="l1950"/>
      <w:bookmarkEnd w:id="40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статьи 6 Закона N 402-ФЗ СНТ вправе применять упрощенные способы ведения бухгалтерского учета, включая упрощенную бухгалтерскую (финансовую) отчетность (далее - УСВБУ), в связи с чем, не применяет следующие нормативные документы: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- </w:t>
      </w:r>
      <w:hyperlink r:id="rId34" w:anchor="l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Положение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бухгалтерскому учету "Учет договоров строительного подряда" (ПБУ 2/2008) утвержденное Приказом Минфина России от 24.10.2008 г. N 116н;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- </w:t>
      </w:r>
      <w:hyperlink r:id="rId35" w:anchor="l1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Положение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bookmarkStart w:id="41" w:name="l2022"/>
      <w:bookmarkEnd w:id="41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по бухгалтерскому учету "Оценочные обязательства, условные обязательства и условные активы" (ПБУ 8/2010), утвержденное Приказом Минфина России от 13.12.2010 г. N 167н;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- </w:t>
      </w:r>
      <w:hyperlink r:id="rId36" w:anchor="l4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Положение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bookmarkStart w:id="42" w:name="l1951"/>
      <w:bookmarkEnd w:id="42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по бухгалтерскому учету "Учет расчетов по налогу на прибыль организаций" ПБУ 18/02, утвержденное Приказом Минфина России от 19.11.2002 г. N 114н.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01955692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43" w:name="h1952"/>
      <w:bookmarkEnd w:id="43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1.13. Бухгалтерская отчетность СНТ</w:t>
      </w:r>
    </w:p>
    <w:p w14:paraId="5926D429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Бухгалтерская (финансовая) отчетность СНТ формируется по общим формам бухгалтерской отчетности, предусмотренным Приказом Минфина России </w:t>
      </w:r>
      <w:hyperlink r:id="rId37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от 02.07.2010 г. N 66н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"О формах бухгалтерской отчетности организаций" (далее - Приказ N 66н).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СНТ составляет бухгалтерскую отчетность: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49386B54" wp14:editId="147A43AB">
            <wp:extent cx="170815" cy="170815"/>
            <wp:effectExtent l="0" t="0" r="635" b="635"/>
            <wp:docPr id="33" name="Рисунок 33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в полном объеме;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182BBE8" wp14:editId="7F6F8360">
            <wp:extent cx="170815" cy="170815"/>
            <wp:effectExtent l="0" t="0" r="635" b="635"/>
            <wp:docPr id="32" name="Рисунок 32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в сокращенном объеме.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44" w:name="l2023"/>
      <w:bookmarkEnd w:id="44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В бухгалтерскую отчетность отчет об изменениях капитала и отчет о движении денежных средств СНТ: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741000BE" wp14:editId="24F9776E">
            <wp:extent cx="170815" cy="170815"/>
            <wp:effectExtent l="0" t="0" r="635" b="635"/>
            <wp:docPr id="31" name="Рисунок 31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включает;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11677AED" wp14:editId="49E37FE8">
            <wp:extent cx="170815" cy="170815"/>
            <wp:effectExtent l="0" t="0" r="635" b="635"/>
            <wp:docPr id="30" name="Рисунок 30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не включает.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38" w:anchor="l1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6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Приказа N 66н, </w:t>
      </w:r>
      <w:hyperlink r:id="rId39" w:anchor="l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6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bookmarkStart w:id="45" w:name="l1953"/>
      <w:bookmarkEnd w:id="45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ПБУ 4/99).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В случае принятия решения о представлении отчета о движении денежных средств информация о денежных потоках раскрывается СНТ с учетом особенностей классификации денежных потоков некоммерческой организации применительно к правилам, установленным </w:t>
      </w:r>
      <w:hyperlink r:id="rId40" w:anchor="l3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Положением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бухгалтерскому учету "Отчет о движении денежных средств" (ПБУ 23/2011), а также применительно к структуре и составу показателей отчета о движении денежных средств, форма которого утверждена Приказом </w:t>
      </w:r>
      <w:hyperlink r:id="rId4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N 66н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.    (основание: Письмо Минфина России </w:t>
      </w:r>
      <w:hyperlink r:id="rId42" w:anchor="l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от 22.01.2016 г. N 07-04-09/2355</w:t>
        </w:r>
      </w:hyperlink>
      <w:bookmarkStart w:id="46" w:name="l1954"/>
      <w:bookmarkEnd w:id="46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"Рекомендации аудиторским организациям, индивидуальным аудиторам, аудиторам по проведению аудита годовой бухгалтерской отчетности организаций за 2015 год").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В бухгалтерский баланс, отчет о целевом использовании средств показатели включаются: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7AECEC2" wp14:editId="483EBC65">
            <wp:extent cx="170815" cy="170815"/>
            <wp:effectExtent l="0" t="0" r="635" b="635"/>
            <wp:docPr id="29" name="Рисунок 29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развернуто;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9CE5951" wp14:editId="6C453E1B">
            <wp:extent cx="170815" cy="170815"/>
            <wp:effectExtent l="0" t="0" r="635" b="635"/>
            <wp:docPr id="28" name="Рисунок 28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группам статей (без детализации показателей по статьям).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43" w:anchor="l282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6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Приказа N 66н).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Последствия изменения учетной политики, оказавшие или способные оказать существенное влияние на финансовое положение организации, финансовые результаты ее </w:t>
      </w:r>
      <w:bookmarkStart w:id="47" w:name="l1955"/>
      <w:bookmarkEnd w:id="47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деятельности и (или) движение денежных средств отражаются: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76C8F2A" wp14:editId="5ABD13C0">
            <wp:extent cx="170815" cy="170815"/>
            <wp:effectExtent l="0" t="0" r="635" b="635"/>
            <wp:docPr id="27" name="Рисунок 27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ретроспективно;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2AB9042" wp14:editId="2AC9EFD9">
            <wp:extent cx="170815" cy="170815"/>
            <wp:effectExtent l="0" t="0" r="635" b="635"/>
            <wp:docPr id="26" name="Рисунок 26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перспективно.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44" w:anchor="l49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15.1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1/2008).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Существенная ошибка предшествующего отчетного года, выявленная после утверждения бухгалтерской отчетности за этот год, подлежит исправлению: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0031055" wp14:editId="30963EB5">
            <wp:extent cx="170815" cy="170815"/>
            <wp:effectExtent l="0" t="0" r="635" b="635"/>
            <wp:docPr id="25" name="Рисунок 25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ретроспективно;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0EF07794" wp14:editId="3A2829BB">
            <wp:extent cx="170815" cy="170815"/>
            <wp:effectExtent l="0" t="0" r="635" b="635"/>
            <wp:docPr id="24" name="Рисунок 24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записями за текущий период по соответствующим счетам бухгалтерского учета в месяце выявления ошибки без ретроспективного пересчета.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lastRenderedPageBreak/>
        <w:t>    (основание: </w:t>
      </w:r>
      <w:hyperlink r:id="rId45" w:anchor="l2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9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22/2010).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41A620C8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48" w:name="h1956"/>
      <w:bookmarkEnd w:id="48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1.14. Контроль над хозяйственными операциями СНТ</w:t>
      </w:r>
    </w:p>
    <w:p w14:paraId="1D446F93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49" w:name="l1957"/>
      <w:bookmarkEnd w:id="49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Функции контроля возлагаются на ревизионную комиссию, действующую на основании Устава СНТ.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657928DA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50" w:name="h1958"/>
      <w:bookmarkEnd w:id="50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МЕТОДОЛОГИЧЕСКИЕ АСПЕКТЫ УЧЕТНОЙ ПОЛИТИКИ В ЧАСТИ ВЕДЕНИЯ БУХГАЛТЕРСКОГО УЧЕТА</w:t>
      </w:r>
    </w:p>
    <w:p w14:paraId="742113DA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51" w:name="h2024"/>
      <w:bookmarkEnd w:id="51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Учет основных средств (далее - ОС)</w:t>
      </w:r>
    </w:p>
    <w:p w14:paraId="3403782C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Учет ОС ведется в соответствии с </w:t>
      </w:r>
      <w:hyperlink r:id="rId46" w:anchor="l8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Положением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бухгалтерскому учету "Учет основных средств" ПБУ 6/01, утвержденным Приказом Минфина России от 30.03.2001 г. N 26н (далее - ПБУ 6/01) и Методическими </w:t>
      </w:r>
      <w:hyperlink r:id="rId47" w:anchor="l7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указаниями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бухгалтерскому учету основных средств, утвержденными Приказом Минфина России от </w:t>
      </w:r>
      <w:bookmarkStart w:id="52" w:name="l2025"/>
      <w:bookmarkEnd w:id="52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13.10.2003 г. N 91н (далее - Методические указания N 91н).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53" w:name="l1959"/>
      <w:bookmarkEnd w:id="53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ОС принимаются к учету согласно требованиям Общероссийского классификатора основных фондов </w:t>
      </w:r>
      <w:hyperlink r:id="rId48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ОК 013-2014 (СНС 2008)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, утвержденного Приказом Росстандарта </w:t>
      </w:r>
      <w:hyperlink r:id="rId49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от 12.12.2014 г. N 2018-ст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04261212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54" w:name="h2026"/>
      <w:bookmarkEnd w:id="54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1.1. Критерии отнесения активов в состав основных средств</w:t>
      </w:r>
    </w:p>
    <w:p w14:paraId="438FE719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Критериями отнесения имущества в состав основных средств являются следующие условия: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• объект предназначен для использования в деятельности, направленной на достижение целей создания СНТ, для управленческих нужд СНТ;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55" w:name="l2027"/>
      <w:bookmarkEnd w:id="55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• объект предназначен для использования в течение длительного времени, т.е. срока продолжительностью свыше 12 месяцев или обычного операционного цикла, </w:t>
      </w:r>
      <w:bookmarkStart w:id="56" w:name="l1960"/>
      <w:bookmarkEnd w:id="56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если он превышает 12 месяцев;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• организация не предполагает последующую перепродажу данного объекта;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• первоначальная стоимость объекта превышает 40 000 руб.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Активы, удовлетворяющие перечисленным условиям, стоимость которых за единицу не превышает 40 000 руб., учитываются СНТ в качестве материально-производственных запасов.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Первичные учетные документы по движению "малоценных" ОС (приему, выдаче, перемещению и списанию) оформляются в порядке, предусмотренном для учета материально-производственных запасов.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57" w:name="l1961"/>
      <w:bookmarkEnd w:id="57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В целях обеспечения сохранности "малоценных" ОС, учитываемых в качестве МПЗ, стоимость такого имущества после передачи его в производство, принимается на забалансовый учет.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Приобретенные книги, брошюры и тому подобные издания учитываются в составе материально-производственных запасов и списываются на затраты по мере отпуска их в производство.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02A18A85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58" w:name="h2028"/>
      <w:bookmarkEnd w:id="58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 Порядок формирования первоначальной стоимости ОС</w:t>
      </w:r>
    </w:p>
    <w:p w14:paraId="0A4BBB07" w14:textId="5309224C" w:rsidR="005E3E90" w:rsidRDefault="005E3E90" w:rsidP="00CA2961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При формировании первоначальной стоимости ОС организация применяет: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1D5B0EB" wp14:editId="6DF0F3DF">
            <wp:extent cx="170815" cy="170815"/>
            <wp:effectExtent l="0" t="0" r="635" b="635"/>
            <wp:docPr id="23" name="Рисунок 23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9" w:name="l2029"/>
      <w:bookmarkEnd w:id="59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общий порядок формирования первоначальной стоимости, предусмотренный </w:t>
      </w:r>
      <w:hyperlink r:id="rId50" w:anchor="l2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пунктом 8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6/01;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4FC89D4F" wp14:editId="5E47BDBC">
            <wp:extent cx="170815" cy="170815"/>
            <wp:effectExtent l="0" t="0" r="635" b="635"/>
            <wp:docPr id="22" name="Рисунок 22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сокращенный порядок, предусмотренный </w:t>
      </w:r>
      <w:hyperlink r:id="rId51" w:anchor="l3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пунктом 8.1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6/01.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 пункты </w:t>
      </w:r>
      <w:hyperlink r:id="rId52" w:anchor="l2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8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и </w:t>
      </w:r>
      <w:hyperlink r:id="rId53" w:anchor="l3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8.1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6/01).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2075914E" w14:textId="5954330D" w:rsidR="00CA2961" w:rsidRDefault="00CA2961" w:rsidP="00CA2961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0E377223" w14:textId="77777777" w:rsidR="00CA2961" w:rsidRPr="00A8307B" w:rsidRDefault="00CA2961" w:rsidP="00CA2961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1652C38E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60" w:name="h2030"/>
      <w:bookmarkStart w:id="61" w:name="l1962"/>
      <w:bookmarkEnd w:id="60"/>
      <w:bookmarkEnd w:id="61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1.3. Состав инвентарного объекта</w:t>
      </w:r>
    </w:p>
    <w:p w14:paraId="0024D80D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Единицей бухгалтерского учета основных средств является инвентарный объект, под которым понимается объект со всеми приспособлениями и принадлежностями. При наличии у одного объекта нескольких частей, сроки полезного использования (далее - СПИ) которых существенно различаются, каждая часть учитывается как самостоятельный инвентарный объект.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При этом СПИ составных частей объекта считаются существенно отличающимися, если: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0146AD91" wp14:editId="0F7D461B">
            <wp:extent cx="170815" cy="170815"/>
            <wp:effectExtent l="0" t="0" r="635" b="635"/>
            <wp:docPr id="21" name="Рисунок 21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2" w:name="l1963"/>
      <w:bookmarkEnd w:id="62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разница между ними составляет не менее определенного процента (например, 5%) от величины большего срока;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53F736A7" wp14:editId="4DF87687">
            <wp:extent cx="170815" cy="170815"/>
            <wp:effectExtent l="0" t="0" r="635" b="635"/>
            <wp:docPr id="20" name="Рисунок 20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разница между ними составляет не менее определенного процента (например, 5%) от величины меньшего срока;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4FE7F0B5" wp14:editId="100A3D87">
            <wp:extent cx="170815" cy="170815"/>
            <wp:effectExtent l="0" t="0" r="635" b="635"/>
            <wp:docPr id="19" name="Рисунок 19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отдельные части объекта относятся к разным амортизационным группам в соответствии с </w:t>
      </w:r>
      <w:hyperlink r:id="rId54" w:anchor="l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Классификацией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основных средств, включаемых в амортизационные группы, утвержденной Постановлением Правительства Российской Федерации от 01.01.2002 г. N 1 (далее - Классификация ОС).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20811B2B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63" w:name="h2031"/>
      <w:bookmarkEnd w:id="63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1.4. Срок полезного использования ОС</w:t>
      </w:r>
    </w:p>
    <w:p w14:paraId="13FBF171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64" w:name="l1964"/>
      <w:bookmarkEnd w:id="64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СПИ ОС определяется комиссией, назначаемой руководителем СНТ, исходя из ожидаемого срока использования с учетом морального и физического износа, а также нормативно-правовых ограничений, при принятии объекта к бухгалтерскому учету.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Ожидаемый срок полезного использования определяется: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73E71B7D" wp14:editId="04167423">
            <wp:extent cx="170815" cy="170815"/>
            <wp:effectExtent l="0" t="0" r="635" b="635"/>
            <wp:docPr id="18" name="Рисунок 18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 учетом </w:t>
      </w:r>
      <w:hyperlink r:id="rId55" w:anchor="l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Классификации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ОС;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C722194" wp14:editId="717F13D0">
            <wp:extent cx="170815" cy="170815"/>
            <wp:effectExtent l="0" t="0" r="635" b="635"/>
            <wp:docPr id="17" name="Рисунок 17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без учета </w:t>
      </w:r>
      <w:hyperlink r:id="rId56" w:anchor="l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Классификации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ОС.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СПИ объектов ОС, бывших в употреблении, определяется с учетом срока их фактического использования предыдущим собственником.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57" w:anchor="l120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20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6/01).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436A37BB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65" w:name="h2033"/>
      <w:bookmarkStart w:id="66" w:name="l2032"/>
      <w:bookmarkEnd w:id="65"/>
      <w:bookmarkEnd w:id="66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1.5. Способ начисления износа по ОС</w:t>
      </w:r>
    </w:p>
    <w:p w14:paraId="5CE8E18D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СНТ начисляет износ по ОС: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32805E1" wp14:editId="21765132">
            <wp:extent cx="170815" cy="170815"/>
            <wp:effectExtent l="0" t="0" r="635" b="635"/>
            <wp:docPr id="16" name="Рисунок 16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ежемесячно в размере 1/12 годовой суммы;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5315B771" wp14:editId="032B4072">
            <wp:extent cx="170815" cy="170815"/>
            <wp:effectExtent l="0" t="0" r="635" b="635"/>
            <wp:docPr id="15" name="Рисунок 15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ежеквартально в размере 1/4 годовой суммы;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D541973" wp14:editId="0E6127ED">
            <wp:extent cx="170815" cy="170815"/>
            <wp:effectExtent l="0" t="0" r="635" b="635"/>
            <wp:docPr id="14" name="Рисунок 14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7" w:name="l1965"/>
      <w:bookmarkEnd w:id="67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единовременно по состоянию на 31 декабря отчетного года.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Обобщение информации о суммах начисленного износа по ОС производится организацией на забалансовом </w:t>
      </w:r>
      <w:hyperlink r:id="rId58" w:anchor="l1560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счете 010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"Износ основных средств".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6D21D3DC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68" w:name="h2034"/>
      <w:bookmarkEnd w:id="68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1.6. Восстановление объектов ОС</w:t>
      </w:r>
    </w:p>
    <w:p w14:paraId="45C97F81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Восстановление ОС осуществляется посредством ремонта, модернизации и реконструкции.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При осуществлении ремонта ОС организация руководствуется понятиями ремонта, приведенными в Письме Госкомстата России </w:t>
      </w:r>
      <w:hyperlink r:id="rId59" w:anchor="l10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от 09.04.2001 г. N МС-1-23/1480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69" w:name="l2035"/>
      <w:bookmarkEnd w:id="69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В случае реконструкции или модернизации ОС сроки полезного использования ОС не пересматриваются.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70" w:name="l1966"/>
      <w:bookmarkEnd w:id="70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Затраты на восстановление объектов основных средств отражаются в бухгалтерском учете отчетного периода, к которому они относятся.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60" w:anchor="l80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27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6/01).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5E2D56F2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71" w:name="h2036"/>
      <w:bookmarkEnd w:id="71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1.7. Порядок отражения остаточной стоимости ОС при их выбытии</w:t>
      </w:r>
    </w:p>
    <w:p w14:paraId="0C6D6F03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При выбытии ОС их остаточная стоимость формируется на </w:t>
      </w:r>
      <w:hyperlink r:id="rId61" w:anchor="l59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счете 01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5D488B8C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72" w:name="h2037"/>
      <w:bookmarkEnd w:id="72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Учет материально-производственных запасов (далее - МПЗ)</w:t>
      </w:r>
    </w:p>
    <w:p w14:paraId="431E624F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Учет МПЗ ведется СНТ в соответствии с </w:t>
      </w:r>
      <w:hyperlink r:id="rId62" w:anchor="l9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Положением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бухгалтерскому учету "Учет материально - производственных запасов" ПБУ 5/01, утвержденным Приказом Минфина России </w:t>
      </w:r>
      <w:bookmarkStart w:id="73" w:name="l2038"/>
      <w:bookmarkEnd w:id="73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от 09.06.2001 г. N 44н (далее - ПБУ 5/01) и Методическими </w:t>
      </w:r>
      <w:hyperlink r:id="rId63" w:anchor="l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указаниями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бухгалтерскому учету материально - производственных запасов, </w:t>
      </w:r>
      <w:bookmarkStart w:id="74" w:name="l1967"/>
      <w:bookmarkEnd w:id="74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утвержденными Приказом Минфина России от 28.12.2001 г. N 119н, в части не противоречащей нормам Закона </w:t>
      </w:r>
      <w:hyperlink r:id="rId64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N 402-ФЗ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7FAE527A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75" w:name="h2039"/>
      <w:bookmarkEnd w:id="75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 Критерии отнесения имущества в состав материально - производственных запасов</w:t>
      </w:r>
    </w:p>
    <w:p w14:paraId="5D9F1418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К бухгалтерскому учету в качестве МПЗ принимаются активы, используемые: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• в уставной деятельности СНТ;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• для управленческих нужд СНТ.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3AD2CDA3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76" w:name="h2040"/>
      <w:bookmarkEnd w:id="76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2.2. Единица учета МПЗ</w:t>
      </w:r>
    </w:p>
    <w:p w14:paraId="4427B5CA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Единицей учета МПЗ является: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40455CBB" wp14:editId="40033D29">
            <wp:extent cx="170815" cy="170815"/>
            <wp:effectExtent l="0" t="0" r="635" b="635"/>
            <wp:docPr id="13" name="Рисунок 13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номенклатурный номер;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574E35D2" wp14:editId="6E7390A7">
            <wp:extent cx="170815" cy="170815"/>
            <wp:effectExtent l="0" t="0" r="635" b="635"/>
            <wp:docPr id="12" name="Рисунок 12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партия;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2814EED" wp14:editId="15BDC878">
            <wp:extent cx="170815" cy="170815"/>
            <wp:effectExtent l="0" t="0" r="635" b="635"/>
            <wp:docPr id="11" name="Рисунок 11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однородная группа;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CC06C6D" wp14:editId="6D0C5A5A">
            <wp:extent cx="170815" cy="170815"/>
            <wp:effectExtent l="0" t="0" r="635" b="635"/>
            <wp:docPr id="10" name="Рисунок 10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иное.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65" w:anchor="l15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3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5/01).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4275DC7A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77" w:name="h2041"/>
      <w:bookmarkEnd w:id="77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2.3. Оценка МПЗ и порядок принятия их к учету</w:t>
      </w:r>
    </w:p>
    <w:p w14:paraId="3E9802D8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78" w:name="l2042"/>
      <w:bookmarkEnd w:id="78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СНТ учитывает приобретенные МПЗ: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0DF316D9" wp14:editId="41C048E4">
            <wp:extent cx="170815" cy="170815"/>
            <wp:effectExtent l="0" t="0" r="635" b="635"/>
            <wp:docPr id="9" name="Рисунок 9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9" w:name="l1968"/>
      <w:bookmarkEnd w:id="79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цене поставщика;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08B9264D" wp14:editId="41FF18C9">
            <wp:extent cx="170815" cy="170815"/>
            <wp:effectExtent l="0" t="0" r="635" b="635"/>
            <wp:docPr id="8" name="Рисунок 8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фактической себестоимости материалов по данным предыдущего месяца или отчетного периода (отчетного года).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7266B56D" wp14:editId="694B11B4">
            <wp:extent cx="170815" cy="170815"/>
            <wp:effectExtent l="0" t="0" r="635" b="635"/>
            <wp:docPr id="7" name="Рисунок 7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планово-расчетным ценам.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7FF31103" wp14:editId="2AE08C23">
            <wp:extent cx="170815" cy="170815"/>
            <wp:effectExtent l="0" t="0" r="635" b="635"/>
            <wp:docPr id="6" name="Рисунок 6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средней цене группы.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Иные затраты, непосредственно связанные с приобретением МПЗ, включаются в состав расходов по обычным видам деятельности в полной сумме в том периоде, в котором они были понесены.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Расходы на приобретение МПЗ, предназначенных для управленческих нужд, учитываются в составе расходов по обычным видам деятельности в полной сумме по </w:t>
      </w:r>
      <w:bookmarkStart w:id="80" w:name="l2043"/>
      <w:bookmarkEnd w:id="80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мере их </w:t>
      </w:r>
      <w:bookmarkStart w:id="81" w:name="l1969"/>
      <w:bookmarkEnd w:id="81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приобретения (осуществления).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66" w:anchor="l8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13.3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5/01).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68B20018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82" w:name="h2044"/>
      <w:bookmarkEnd w:id="82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2.4. Метод оценки при списании МПЗ в производство и ином выбытии</w:t>
      </w:r>
    </w:p>
    <w:p w14:paraId="0FBA7A94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При выбытии МПЗ оцениваются: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036CF1DC" wp14:editId="058741EB">
            <wp:extent cx="170815" cy="170815"/>
            <wp:effectExtent l="0" t="0" r="635" b="635"/>
            <wp:docPr id="5" name="Рисунок 5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себестоимости каждой единицы;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30F8824E" wp14:editId="48ABAB13">
            <wp:extent cx="170815" cy="170815"/>
            <wp:effectExtent l="0" t="0" r="635" b="635"/>
            <wp:docPr id="4" name="Рисунок 4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средней себестоимости;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7CCECF57" wp14:editId="24F53BD6">
            <wp:extent cx="170815" cy="170815"/>
            <wp:effectExtent l="0" t="0" r="635" b="635"/>
            <wp:docPr id="3" name="Рисунок 3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по себестоимости первых по времени приобретения материально-производственных запасов (способ ФИФО).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67" w:anchor="l5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16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ПБУ 5/01).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7FFD3BC8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83" w:name="h2045"/>
      <w:bookmarkEnd w:id="83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2.5. Создание резервов под снижение стоимость материальных ценностей</w:t>
      </w:r>
    </w:p>
    <w:p w14:paraId="30EB5474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СНТ резервы под снижение стоимость материальных ценностей: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6F0544B3" wp14:editId="38297D91">
            <wp:extent cx="170815" cy="170815"/>
            <wp:effectExtent l="0" t="0" r="635" b="635"/>
            <wp:docPr id="2" name="Рисунок 2" descr="https://www.referent.ru/48/22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www.referent.ru/48/221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создает;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r w:rsidRPr="00A8307B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ru-RU"/>
        </w:rPr>
        <w:drawing>
          <wp:inline distT="0" distB="0" distL="0" distR="0" wp14:anchorId="2AC2E4F1" wp14:editId="11D5AD0C">
            <wp:extent cx="170815" cy="170815"/>
            <wp:effectExtent l="0" t="0" r="635" b="635"/>
            <wp:docPr id="1" name="Рисунок 1" descr="https://www.referent.ru/48/2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www.referent.ru/48/221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не создает.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 </w:t>
      </w:r>
      <w:hyperlink r:id="rId68" w:anchor="l6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пункт 25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bookmarkStart w:id="84" w:name="l2046"/>
      <w:bookmarkEnd w:id="84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ПБУ 5/01).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4F13B617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85" w:name="h2047"/>
      <w:bookmarkStart w:id="86" w:name="l1970"/>
      <w:bookmarkEnd w:id="85"/>
      <w:bookmarkEnd w:id="86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Организация учета средств целевого финансирования</w:t>
      </w:r>
    </w:p>
    <w:p w14:paraId="423D62ED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Учет средств целевого финансирования ведется СНТ на </w:t>
      </w:r>
      <w:hyperlink r:id="rId69" w:anchor="l43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счете 86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"Целевое финансирование".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Аналитический учет по источникам финансирования ведется с использованием следующих субсчетов: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86-1 "Членские взносы";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86-2 "Целевые взносы";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86-3 "Прочие источники финансирования".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Средства целевого финансирования отражаются по кредиту </w:t>
      </w:r>
      <w:hyperlink r:id="rId70" w:anchor="l43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счета 86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на дату поступления денежных средств и иного имущества.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(Основание: Письмо Минфина России </w:t>
      </w:r>
      <w:hyperlink r:id="rId71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от 08.02.2002 г. N 16-00-14/41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).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4808FE61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87" w:name="h2049"/>
      <w:bookmarkStart w:id="88" w:name="l2048"/>
      <w:bookmarkEnd w:id="87"/>
      <w:bookmarkEnd w:id="88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Расходование средств целевого финансирования</w:t>
      </w:r>
    </w:p>
    <w:p w14:paraId="1C13B8BD" w14:textId="77777777" w:rsidR="005E3E90" w:rsidRPr="00A8307B" w:rsidRDefault="005E3E90" w:rsidP="005E3E90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</w:t>
      </w:r>
      <w:bookmarkStart w:id="89" w:name="l1971"/>
      <w:bookmarkEnd w:id="89"/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Расходы, связанные с уставной деятельностью СНТ, предварительно отражаются на </w:t>
      </w:r>
      <w:hyperlink r:id="rId72" w:anchor="l188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счете 26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"Общехозяйственные расходы" с последующим ежемесячным закрытием на </w:t>
      </w:r>
      <w:hyperlink r:id="rId73" w:anchor="l436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счет 86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"Целевое финансирование"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</w:t>
      </w:r>
    </w:p>
    <w:p w14:paraId="3BA2FAE9" w14:textId="77777777" w:rsidR="005E3E90" w:rsidRPr="00A8307B" w:rsidRDefault="005E3E90" w:rsidP="005E3E90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90" w:name="h2050"/>
      <w:bookmarkEnd w:id="90"/>
      <w:r w:rsidRPr="00A830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Методика отражения в бухгалтерском учете сумм штрафных санкций по страховым взносам на обязательные виды социального страхования</w:t>
      </w:r>
    </w:p>
    <w:p w14:paraId="2BAE1EFA" w14:textId="4915E845" w:rsidR="007A5E61" w:rsidRDefault="005E3E90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</w:t>
      </w:r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br/>
        <w:t>    Начисление возможных сумм штрафных санкций в бухгалтерском учете производится организацией с использованием </w:t>
      </w:r>
      <w:hyperlink r:id="rId74" w:anchor="l452" w:history="1">
        <w:r w:rsidRPr="00A8307B">
          <w:rPr>
            <w:rFonts w:ascii="Arial" w:eastAsia="Times New Roman" w:hAnsi="Arial" w:cs="Arial"/>
            <w:color w:val="0066CC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счета 91</w:t>
        </w:r>
      </w:hyperlink>
      <w:r w:rsidRPr="00A8307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 "Прочие доходы и расходы".</w:t>
      </w:r>
    </w:p>
    <w:p w14:paraId="687C778E" w14:textId="0A037049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40F75100" w14:textId="6AEB347B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5C493776" w14:textId="7FE18F8B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0B4CB3FF" w14:textId="18A1F1B7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17C2B62D" w14:textId="23D394C5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06FF1ACB" w14:textId="03B38D54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1A41901B" w14:textId="60422550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2D346E0F" w14:textId="28500E0C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2237ABA4" w14:textId="77777777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7359B3AA" w14:textId="77777777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02777491" w14:textId="77777777" w:rsidR="007A5E61" w:rsidRDefault="007A5E61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222"/>
        <w:gridCol w:w="750"/>
        <w:gridCol w:w="3160"/>
        <w:gridCol w:w="551"/>
        <w:gridCol w:w="546"/>
        <w:gridCol w:w="1580"/>
        <w:gridCol w:w="1580"/>
        <w:gridCol w:w="1480"/>
      </w:tblGrid>
      <w:tr w:rsidR="007A5E61" w:rsidRPr="007A5E61" w14:paraId="5A0D6D56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FB40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8FC2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039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0DC6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1EDA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5456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121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E713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E61" w:rsidRPr="007A5E61" w14:paraId="11B7993A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673D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77B0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5D53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1071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B057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EC05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63BE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4763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E61" w:rsidRPr="007A5E61" w14:paraId="1B29981A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0E13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DE19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2DD7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52E6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E11A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67FA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DCBD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2B14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E61" w:rsidRPr="007A5E61" w14:paraId="6A364B18" w14:textId="77777777" w:rsidTr="007A5E61">
        <w:trPr>
          <w:trHeight w:val="85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DE69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2820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467D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14B6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41CA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5BAA6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A5E61">
              <w:rPr>
                <w:rFonts w:ascii="Arial" w:eastAsia="Times New Roman" w:hAnsi="Arial" w:cs="Arial"/>
                <w:lang w:eastAsia="ru-RU"/>
              </w:rPr>
              <w:t>Приложение № 1</w:t>
            </w:r>
            <w:r w:rsidRPr="007A5E61">
              <w:rPr>
                <w:rFonts w:ascii="Arial" w:eastAsia="Times New Roman" w:hAnsi="Arial" w:cs="Arial"/>
                <w:lang w:eastAsia="ru-RU"/>
              </w:rPr>
              <w:br/>
              <w:t>к Положению об учетной политике</w:t>
            </w:r>
            <w:r w:rsidRPr="007A5E61">
              <w:rPr>
                <w:rFonts w:ascii="Arial" w:eastAsia="Times New Roman" w:hAnsi="Arial" w:cs="Arial"/>
                <w:lang w:eastAsia="ru-RU"/>
              </w:rPr>
              <w:br/>
              <w:t xml:space="preserve"> СНТ «_______________________»</w:t>
            </w:r>
          </w:p>
        </w:tc>
      </w:tr>
      <w:tr w:rsidR="007A5E61" w:rsidRPr="007A5E61" w14:paraId="702F0BD3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BAED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DC74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3D7C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94BD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F692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05B1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6285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4EAD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E61" w:rsidRPr="007A5E61" w14:paraId="5482AD49" w14:textId="77777777" w:rsidTr="007A5E61">
        <w:trPr>
          <w:trHeight w:val="37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9AB5" w14:textId="77777777" w:rsidR="007A5E61" w:rsidRPr="007A5E61" w:rsidRDefault="007A5E61" w:rsidP="007A5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CF1BD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План счетов бухгалтерского учета</w:t>
            </w:r>
          </w:p>
        </w:tc>
      </w:tr>
      <w:tr w:rsidR="007A5E61" w:rsidRPr="007A5E61" w14:paraId="56F006E3" w14:textId="77777777" w:rsidTr="007A5E61">
        <w:trPr>
          <w:trHeight w:val="25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AA41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4632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CA0C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1F0D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6C2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CCA5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Аналитика 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AA50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Аналитика 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86C5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Аналитика 3</w:t>
            </w:r>
          </w:p>
        </w:tc>
      </w:tr>
      <w:tr w:rsidR="007A5E61" w:rsidRPr="007A5E61" w14:paraId="43102319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0BB4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DF0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7CF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Вспомогательный счет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E781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016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89F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9AA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DA6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06FDCD2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42F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98C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FA1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Основные средства в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F821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F78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0BA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BB9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B41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ABA16DD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4CA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F09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F09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Амортизация основных средств, учитываемых на счете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01A7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641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D34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D7A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579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3429EB51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F75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F93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0A4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Строительство объектов основных средств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0D79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94B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7F2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строит</w:t>
            </w:r>
            <w:bookmarkStart w:id="91" w:name="_GoBack"/>
            <w:bookmarkEnd w:id="91"/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13D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Статьи затрат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0CC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Способы строительства</w:t>
            </w:r>
          </w:p>
        </w:tc>
      </w:tr>
      <w:tr w:rsidR="007A5E61" w:rsidRPr="007A5E61" w14:paraId="300E4905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49E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2E0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10.03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DB0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Топливо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673F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E0C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480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Номенклатура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24D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F07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6A858B2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105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DD6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10.03.1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A5A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на складе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3E28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3E6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CB6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Номенклатура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292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84E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09E6DF5A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7DE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ED9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10.03.2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CE0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в баке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FA80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C21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C2A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Номенклатура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6DB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03E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4639A75F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48E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8B2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2AB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Общехозяйственные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7657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A28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D97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Направления деятельности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C48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Статьи затрат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AF1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18E5F1E9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D32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8C9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408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Касса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E29E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990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410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AEC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937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44BAB036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46C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C63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ECD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Касса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E608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6B2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152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675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687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14B3886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D68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6A0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8EB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Касса по деятельности платежного агента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4D49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9E5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71F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862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283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349364EA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456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0FE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E7F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Расчетные счета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D14E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857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D25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Банковские счета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595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8E3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68CB9CA" w14:textId="77777777" w:rsidTr="007A5E61">
        <w:trPr>
          <w:trHeight w:val="64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40C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992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DB6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Расчеты с поставщиками и подрядчиками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231D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CC7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4B7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FF7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Договоры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DC3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Документы расчетов с контрагентом</w:t>
            </w:r>
          </w:p>
        </w:tc>
      </w:tr>
      <w:tr w:rsidR="007A5E61" w:rsidRPr="007A5E61" w14:paraId="681C5071" w14:textId="77777777" w:rsidTr="007A5E61">
        <w:trPr>
          <w:trHeight w:val="64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60B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EAC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D67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Расчеты с поставщиками и подрядчиками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9A73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E8B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BF5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C32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7DE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Документы расчетов с контрагентом</w:t>
            </w:r>
          </w:p>
        </w:tc>
      </w:tr>
      <w:tr w:rsidR="007A5E61" w:rsidRPr="007A5E61" w14:paraId="547DBF48" w14:textId="77777777" w:rsidTr="007A5E61">
        <w:trPr>
          <w:trHeight w:val="64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FD3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95C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C8D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Расчеты по авансам выданным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8A66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22E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D19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EB4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400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Документы расчетов с контрагентом</w:t>
            </w:r>
          </w:p>
        </w:tc>
      </w:tr>
      <w:tr w:rsidR="007A5E61" w:rsidRPr="007A5E61" w14:paraId="326DC84D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013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E04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749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Расчеты по налогам и сборам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56D6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405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E37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F2C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70E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7994486E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F3E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057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701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НДФЛ при исполнении обязанностей налогового агента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0622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048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193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5EC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699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0383870B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9E1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DB8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B27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налоги и сборы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B3ED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763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1F2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49D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Уровни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C6D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10FC1B28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6F6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F4C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28E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Расчеты по социальному страхованию и обеспечению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7792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D85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FD5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BE9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611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1B93F031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98E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F22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449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Расчеты по социальному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4153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CE0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3B0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B2B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DB0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00D7A6A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4E7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C35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69.02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66A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Расчеты по пенсионному обеспечению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0FE4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A32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E1D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89A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294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6F2924F5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0F9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1BC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69.02.1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8DE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Страховая часть трудовой пенсии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5EC8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21A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0AD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819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4D6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374B3DF1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C23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918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69.02.2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777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Накопительная часть трудовой пенсии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6D31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E3E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7BA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20C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E52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1D12C153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124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065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69.03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0BF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Расчеты по обязательному медицинскому страхованию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176F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D2F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3F2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54F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B41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8E571A2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5C2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22B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69.03.1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F63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фонд ОМС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2109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037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40E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780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534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768D3F8F" w14:textId="77777777" w:rsidTr="007A5E61">
        <w:trPr>
          <w:trHeight w:val="85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4AA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1EE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2D9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867A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B0C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1CC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Виды платежей в бюджет (фонды)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F1E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0F7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675E4908" w14:textId="77777777" w:rsidTr="007A5E61">
        <w:trPr>
          <w:trHeight w:val="64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452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2B9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C0D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Расчеты с персоналом по оплате труда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92F6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B57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943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Работники организаций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6FA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Вид начислений оплаты труда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39C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36AE05AC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B6C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1E2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54D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Расчеты с подотчетными лицами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1080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BCE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429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Работники организаций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403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C31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206880C8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79C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203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8BB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Расчеты с подотчетными лицами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B122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492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5B4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Работники организаций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5AC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6A8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3FB670BA" w14:textId="77777777" w:rsidTr="007A5E61">
        <w:trPr>
          <w:trHeight w:val="64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33E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D89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523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расчеты с разными дебиторами и кредиторами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3D5B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82D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F6B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07A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8A4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Документы расчетов с контрагентом</w:t>
            </w:r>
          </w:p>
        </w:tc>
      </w:tr>
      <w:tr w:rsidR="007A5E61" w:rsidRPr="007A5E61" w14:paraId="310E752C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6C7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8D8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CAD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расчеты с физическими лицами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2AF6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1A8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5E6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Работники организаций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69D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EBD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078529F2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E47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732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908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Расчеты по целевому финансированию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AACA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EB1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884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Контрагенты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113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Основание финансирования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847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0D705C35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D26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6B3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67E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Расчеты по взносам садоводов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FE96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944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AB0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F97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46D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105E7F13" w14:textId="77777777" w:rsidTr="007A5E61">
        <w:trPr>
          <w:trHeight w:val="64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164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5E0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5A9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D642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75A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1D3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Направления использования прибыли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25F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3E0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7A90146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A32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62F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70D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Прибыль, подлежащая распределению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5F71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62B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F40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9F9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44C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1D430914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ADD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57D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757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Целевое финансирование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B782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E44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0AE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25B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2AC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4FF62C39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0B6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23C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B66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Целевое финансирование и поступления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9783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4D7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9B2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Основание финансирования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FC5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Статьи затрат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436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04FB8462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641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C67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27A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по основной деятельности некоммерческой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37DD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FF5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6F5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Направления деятельности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3CE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E00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6455493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4A6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A1C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C80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Прибыль от предпринимательской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9CB8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44A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177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AED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29D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033DBEA1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6BD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C1D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36E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Поступление внеоборотных активов по целевому финансированию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37A8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F0C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372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Направления деятельности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58E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0EB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09457806" w14:textId="77777777" w:rsidTr="007A5E61">
        <w:trPr>
          <w:trHeight w:val="64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DDC8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43C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3A3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доходы и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E810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869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A52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(об) Прочие доходы и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8F86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F70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216460D8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45B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290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6C7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доходы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6A38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E7B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588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Прочие доходы и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6AE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Реализуемые активы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899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17D76D34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0E45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31B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888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71F9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34C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74A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Прочие доходы и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034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Реализуемые активы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093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3942D639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138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A96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334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расходы будущих периодов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2619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4CB2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2AA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будущих периодов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D270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F73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15642B2A" w14:textId="77777777" w:rsidTr="007A5E61">
        <w:trPr>
          <w:trHeight w:val="22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143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1F3C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07A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Прибыли и убытки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719A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278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D57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CA6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329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58D74E83" w14:textId="77777777" w:rsidTr="007A5E61">
        <w:trPr>
          <w:trHeight w:val="64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41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5BF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99.01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5A31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Прибыли и убытки от хозяйственной деятельности (за исключением налога на прибыль)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D182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3B8B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431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(об) Прибыли и убытки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FCCE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6C2A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A5E61" w:rsidRPr="007A5E61" w14:paraId="38B66A39" w14:textId="77777777" w:rsidTr="007A5E61">
        <w:trPr>
          <w:trHeight w:val="43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DD3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A99F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99.01.1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F6CD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Прибыли и убытки по деятельности с основной системой налогообложения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FF98" w14:textId="77777777" w:rsidR="007A5E61" w:rsidRPr="007A5E61" w:rsidRDefault="007A5E61" w:rsidP="007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6459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AD8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(об) Прибыли и убытки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1657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0304" w14:textId="77777777" w:rsidR="007A5E61" w:rsidRPr="007A5E61" w:rsidRDefault="007A5E61" w:rsidP="007A5E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5E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14:paraId="42BFBEBD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513B157B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29ED588B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432B8689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43BEE59A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4883C93E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6C4D729C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221C565D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45DBD733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56398CB7" w14:textId="77777777" w:rsidR="00811425" w:rsidRDefault="0081142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sectPr w:rsidR="00811425" w:rsidSect="00D60AE5">
          <w:headerReference w:type="default" r:id="rId7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F605CC0" w14:textId="02537198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7DB05CB8" w14:textId="7777777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</w:pPr>
    </w:p>
    <w:p w14:paraId="39B2D60A" w14:textId="77777777" w:rsidR="00D60AE5" w:rsidRDefault="00D60AE5" w:rsidP="00D60AE5"/>
    <w:tbl>
      <w:tblPr>
        <w:tblW w:w="14570" w:type="dxa"/>
        <w:tblLook w:val="04A0" w:firstRow="1" w:lastRow="0" w:firstColumn="1" w:lastColumn="0" w:noHBand="0" w:noVBand="1"/>
      </w:tblPr>
      <w:tblGrid>
        <w:gridCol w:w="575"/>
        <w:gridCol w:w="1787"/>
        <w:gridCol w:w="842"/>
        <w:gridCol w:w="1682"/>
        <w:gridCol w:w="1619"/>
        <w:gridCol w:w="806"/>
        <w:gridCol w:w="2105"/>
        <w:gridCol w:w="1619"/>
        <w:gridCol w:w="1803"/>
        <w:gridCol w:w="1732"/>
      </w:tblGrid>
      <w:tr w:rsidR="00D60AE5" w:rsidRPr="00526E87" w14:paraId="594BCD9E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031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71CF" w14:textId="77777777" w:rsidR="00D60AE5" w:rsidRPr="00526E87" w:rsidRDefault="00D60AE5" w:rsidP="00D6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D60AE5" w:rsidRPr="00526E87" w14:paraId="2E47757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01CF" w14:textId="77777777" w:rsidR="00D60AE5" w:rsidRPr="00526E87" w:rsidRDefault="00D60AE5" w:rsidP="00D6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531D" w14:textId="77777777" w:rsidR="00D60AE5" w:rsidRPr="00526E87" w:rsidRDefault="00D60AE5" w:rsidP="00D6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Положению об учетной политике</w:t>
            </w:r>
          </w:p>
        </w:tc>
      </w:tr>
      <w:tr w:rsidR="00D60AE5" w:rsidRPr="00526E87" w14:paraId="7A4E7682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790E" w14:textId="77777777" w:rsidR="00D60AE5" w:rsidRPr="00526E87" w:rsidRDefault="00D60AE5" w:rsidP="00D6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B63F" w14:textId="77777777" w:rsidR="00D60AE5" w:rsidRPr="00526E87" w:rsidRDefault="00D60AE5" w:rsidP="00D6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СНТ «_______________________»</w:t>
            </w:r>
          </w:p>
        </w:tc>
      </w:tr>
      <w:tr w:rsidR="00D60AE5" w:rsidRPr="00526E87" w14:paraId="7DF425FB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6186" w14:textId="77777777" w:rsidR="00D60AE5" w:rsidRPr="00526E87" w:rsidRDefault="00D60AE5" w:rsidP="00D60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14B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864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2A8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BF8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991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779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294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71C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586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3476040" w14:textId="77777777" w:rsidTr="00D60AE5">
        <w:trPr>
          <w:trHeight w:val="37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01B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0A9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Перечень типовых хозяйственных операций СНТ ___________________</w:t>
            </w:r>
          </w:p>
        </w:tc>
      </w:tr>
      <w:tr w:rsidR="00D60AE5" w:rsidRPr="00526E87" w14:paraId="5659306E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4F9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339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ED4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44D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A3C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BB7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9F5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C80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FB3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955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2380AD7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C62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7A7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Бухгалтерский учёт средств финансирования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54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D19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7AE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EE53" w14:textId="77777777" w:rsidR="00D60AE5" w:rsidRPr="00840680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AA0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04842C4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9F5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A02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BFF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A79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3AD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44A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3A4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2CA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FC7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E7E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E51AE67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155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B1E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1.1. Поступление средств финансирования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F2C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C28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418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CB3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B72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44C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E6402D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7CD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DCC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F53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416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D5C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E01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10C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5E4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C36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18B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5E0B95A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938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7C10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1.1.1 Отражение задолженности участников товарищества по взносам</w:t>
            </w:r>
          </w:p>
          <w:p w14:paraId="3C47449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51FE380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3675C47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F4BBACE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74A2E5B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3E11168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C658D09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EE06C5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2A8DF7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3915887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9FE28C2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66E5BBE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2C2438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1A5015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23106AE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DD9EAC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C1166AF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29D187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A09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D21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6A8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1F5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17F6176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716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A59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E49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A68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BCC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87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2C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086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1FE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C6B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6F8AB3A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97B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91D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297B9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85FC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C2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882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C238490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9FA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2530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EC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A96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5835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8F8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1AD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7A0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DA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365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66E153F3" w14:textId="77777777" w:rsidTr="00D60AE5">
        <w:trPr>
          <w:trHeight w:val="42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589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CF546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Отражена задолженность членов товарищества и собственников участков к границах СНТ по членским взносам (начисление всех видов членских взносов)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767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846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Расчёты по целевому финансированию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87724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Контрагенты (справочник)                             2.Основания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32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1A2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67375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D10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Ведомость на оплату членских взносов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043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участкам (отчет), расчеты по взносам (отчет)</w:t>
            </w:r>
          </w:p>
        </w:tc>
      </w:tr>
      <w:tr w:rsidR="00D60AE5" w:rsidRPr="00526E87" w14:paraId="4F55AD20" w14:textId="77777777" w:rsidTr="00D60AE5">
        <w:trPr>
          <w:trHeight w:val="21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8F8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B530B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Отражена задолженность членов товарищества и собственников участков к границах СНТ по целевым  взносам (начисление всех видов членских взносов)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D44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05B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Расчёты по целевому финансированию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9BB18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Контрагенты (справочник)                             2.Основания финансирования (справочник) - целевые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2C4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A93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7F817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целевые взносы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B40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Ведомость на оплату членских взносов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A15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участкам (отчет), расчеты по взносам (отчет)</w:t>
            </w:r>
          </w:p>
        </w:tc>
      </w:tr>
      <w:tr w:rsidR="00D60AE5" w:rsidRPr="00526E87" w14:paraId="7F92A46F" w14:textId="77777777" w:rsidTr="00D60AE5">
        <w:trPr>
          <w:trHeight w:val="21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945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4AC72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Членом товарищества перечислены на расчетный счет товарищества членские и целевые взносы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7B6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78272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2169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DD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53EF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Расчёты по целевому финансированию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D83B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Контрагенты (справочник)                             2.Основания финансирования (справочник) - членские взносы, целевые взносы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D23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Ведомость на оплату членских взносов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526E87">
              <w:rPr>
                <w:rFonts w:ascii="Calibri" w:eastAsia="Times New Roman" w:hAnsi="Calibri" w:cs="Calibri"/>
                <w:lang w:eastAsia="ru-RU"/>
              </w:rPr>
              <w:t xml:space="preserve"> извещение.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F79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</w:tr>
      <w:tr w:rsidR="00D60AE5" w:rsidRPr="00526E87" w14:paraId="0F36A701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403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7A0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63C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2E6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AA8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4AE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DF5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728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C34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25E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66F267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83C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4F50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4B0EF0C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9C8C976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0322226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AA1751C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387CB96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CEAE355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AD21C7A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C8FC1E5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3A4497D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5EB6B55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77CDD44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117CE35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B19BF97" w14:textId="341FC0BB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1.1.2 Натуральные взаимозачеты по взносам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CA3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68F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7C1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2B5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2F1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F71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D5DD73D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AAF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FDF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991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A91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D5D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ABB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A59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D7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8A7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142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D34A4EA" w14:textId="77777777" w:rsidTr="00D60AE5">
        <w:trPr>
          <w:trHeight w:val="67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37B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171B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*** Натуральные взаимозачеты: по согласованию с правлением и в пределах утвержденной приходно-расходной сметы члены СНТ могут закупить для товарищества необходимые материалы</w:t>
            </w:r>
            <w:r w:rsidRPr="00840680">
              <w:rPr>
                <w:rFonts w:ascii="Calibri" w:eastAsia="Times New Roman" w:hAnsi="Calibri" w:cs="Calibri"/>
                <w:lang w:eastAsia="ru-RU"/>
              </w:rPr>
              <w:t>, оказать необходимые услуги</w:t>
            </w:r>
          </w:p>
        </w:tc>
      </w:tr>
      <w:tr w:rsidR="00D60AE5" w:rsidRPr="00526E87" w14:paraId="56062D4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95A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54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84F8E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4CE55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3D3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0AD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D859C33" w14:textId="77777777" w:rsidTr="00D60AE5">
        <w:trPr>
          <w:trHeight w:val="6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A4F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325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Операция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D2F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CB2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E9D2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655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C77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F0CE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8F8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70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5451B651" w14:textId="77777777" w:rsidTr="00D60AE5">
        <w:trPr>
          <w:trHeight w:val="24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0A8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80C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Отражена льгота членов товарищества по членским взносам на документально подтвержденную сумму понесенных затрат (бухгалтерская операция)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6B3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F1392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9958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2F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9D614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Расчёты по целевому финансированию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AA977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Контрагенты (справочник)                             2.Основания финансирования (справочник) - членские взносы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CD6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Документ-подтверждение суммы понесенных затрат,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а</w:t>
            </w:r>
            <w:r w:rsidRPr="00526E87">
              <w:rPr>
                <w:rFonts w:ascii="Calibri" w:eastAsia="Times New Roman" w:hAnsi="Calibri" w:cs="Calibri"/>
                <w:lang w:eastAsia="ru-RU"/>
              </w:rPr>
              <w:t>кт комиссии правления по оценке затрат.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ABD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участкам (отчет), расчеты по взносам (отчет)</w:t>
            </w:r>
          </w:p>
        </w:tc>
      </w:tr>
      <w:tr w:rsidR="00D60AE5" w:rsidRPr="00526E87" w14:paraId="514FB52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1F6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EA4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E94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1F1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328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82F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FA1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60B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094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556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8B447CF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47E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55F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76E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FA9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828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B75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117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F1E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10A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639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0D807B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B3A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02C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62B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77C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D61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2C4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D6F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AC6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0AD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886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74321D4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2D6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E9DCE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87BFB8A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240179B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69CEF7B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32D16A9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5A23ED2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471DC4F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B538B1B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3A7493A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9DBF968" w14:textId="77777777" w:rsidR="00811425" w:rsidRDefault="0081142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0B3C985" w14:textId="33B10A11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1.2 Учет расходования средств финансирования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CBE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6B6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213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09C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00F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8B9C67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A5E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20E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082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5A0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64E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183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C55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0F1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DA1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7E5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6A62932" w14:textId="77777777" w:rsidTr="00D60AE5">
        <w:trPr>
          <w:trHeight w:val="6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73F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9A6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1.2.1 Расходы на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плату труда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584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4C6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E6E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FDB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FCE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A57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DDE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3F9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5BD1001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681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F6D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C68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2CF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E11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20E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EBF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649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851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935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20EA72B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AE0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78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0CB8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4E103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74C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21B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8D04AC3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FFF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BEE1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B5A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5A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0D6E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F95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4D6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985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54F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CD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619354A7" w14:textId="77777777" w:rsidTr="00D60AE5">
        <w:trPr>
          <w:trHeight w:val="2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BFA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4647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Оплата труда</w:t>
            </w:r>
            <w:r w:rsidRPr="00526E87">
              <w:rPr>
                <w:rFonts w:ascii="Calibri" w:eastAsia="Times New Roman" w:hAnsi="Calibri" w:cs="Calibri"/>
                <w:lang w:eastAsia="ru-RU"/>
              </w:rPr>
              <w:t xml:space="preserve"> по трудовому договору.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44E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237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4A718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386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BFC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персоналом по оплате труда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821E0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Работники организации (справочник "Физические лица").   2.Виды начислений оплаты труда.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3D4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 - Ведомость на выплату ЗП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544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Анализ расходов на оплату труда (отчет)</w:t>
            </w:r>
          </w:p>
        </w:tc>
      </w:tr>
      <w:tr w:rsidR="00D60AE5" w:rsidRPr="00526E87" w14:paraId="08B8CF1A" w14:textId="77777777" w:rsidTr="00D60AE5">
        <w:trPr>
          <w:trHeight w:val="15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663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5BDE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Начисления на оплату труда (взносы)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F48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D6A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A36E3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CC6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69.02.7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93D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Обязательное пенсионное страхование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AA563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Виды платежей в бюджет (фонды) - Страховая часть трудовой пенсии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0FB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 - Ведомость на выплату ЗП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A40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Анализ расходов на оплату труда (отчет)</w:t>
            </w:r>
          </w:p>
        </w:tc>
      </w:tr>
      <w:tr w:rsidR="00D60AE5" w:rsidRPr="00526E87" w14:paraId="4B69C665" w14:textId="77777777" w:rsidTr="00D60AE5">
        <w:trPr>
          <w:trHeight w:val="15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BAE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86BC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Начисления на оплату труда (взносы)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FFF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792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64C5A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9A9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69.01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B91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социальному страхованию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C5B66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Виды платежей в бюджет (фонды) - ФСС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371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 - Ведомость на выплату ЗП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F9E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Анализ расходов на оплату труда (отчет)</w:t>
            </w:r>
          </w:p>
        </w:tc>
      </w:tr>
      <w:tr w:rsidR="00D60AE5" w:rsidRPr="00526E87" w14:paraId="7A8507F4" w14:textId="77777777" w:rsidTr="00D60AE5">
        <w:trPr>
          <w:trHeight w:val="21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E27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B7C30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налогам и сборам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6D7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3A5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персоналом по оплате труда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41A3E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Работники организации (српвочник "Физические лица").   2.Виды начислений оплаты труда.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BB0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69.03.1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5ED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Федеральный фонд ОМС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226ED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Виды платежей в бюджет (фонды) - ФОМС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11C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 - Ведомость на выплату ЗП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55B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Анализ расходов на оплату труда (отчет)</w:t>
            </w:r>
          </w:p>
        </w:tc>
      </w:tr>
      <w:tr w:rsidR="00D60AE5" w:rsidRPr="00526E87" w14:paraId="64F75EF5" w14:textId="77777777" w:rsidTr="00D60AE5">
        <w:trPr>
          <w:trHeight w:val="21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02B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690A7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налогам и сборам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501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930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персоналом по оплате труда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E9DD2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Работники организации (српвочник "Физические лица").   2.Виды начислений оплаты труда.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A21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68.01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6D0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НДФЛ при исполнении обязанностей налогового агента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03839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Виды платежей в бюджет (фонды) - НДФЛ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56C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 - Ведомость на выплату ЗП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1A5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Анализ расходов на оплату труда (отчет)</w:t>
            </w:r>
          </w:p>
        </w:tc>
      </w:tr>
      <w:tr w:rsidR="00D60AE5" w:rsidRPr="00526E87" w14:paraId="0AE3CDCA" w14:textId="77777777" w:rsidTr="00D60AE5">
        <w:trPr>
          <w:trHeight w:val="12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D7A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8557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Сумма произведенной оплаты труда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C09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D21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Физ. Лица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04C4F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7D3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5FD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1E02D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BBD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 - Ведомость на выплату ЗП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F67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Анализ расходов на оплату труда (отчет)</w:t>
            </w:r>
          </w:p>
        </w:tc>
      </w:tr>
      <w:tr w:rsidR="00D60AE5" w:rsidRPr="00526E87" w14:paraId="62D40D58" w14:textId="77777777" w:rsidTr="00D60AE5">
        <w:trPr>
          <w:trHeight w:val="12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7EF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527F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Платежи в бюджет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270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68, 69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91CC4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налогам и сборам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7658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2DA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89479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8B437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0CF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 - Ведомость на выплату ЗП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4C6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Анализ расходов на оплату труда (отчет)</w:t>
            </w:r>
          </w:p>
        </w:tc>
      </w:tr>
      <w:tr w:rsidR="00D60AE5" w:rsidRPr="00526E87" w14:paraId="0ABC4C81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0C17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A933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E25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1DF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57E0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9E5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3BBA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3E0C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2C84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FB4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CCB36C4" w14:textId="77777777" w:rsidTr="00D60AE5">
        <w:trPr>
          <w:trHeight w:val="438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F9A7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005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***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РФ» (далее – Закон № 217-ФЗ).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26E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Членские взносы могут быть использованы исключительно на расходы, связанные: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1) с содержанием имущества общего пользования товарищества, в том числе уплатой арендных платежей за данное имущество;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2)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3)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4) благоустройством земельных участков общего назначения;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5) охраной территории садоводства или огородничества и обеспечением в границах такой территории пожарной безопасности;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6) проведением аудиторских проверок товарищества;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26E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7) выплатой заработной платы лицам, с которыми товариществом заключены трудовые договоры;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8) организацией и проведением общих собраний членов товарищества, выполнением решений этих собраний;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9) уплатой налогов и сборов, связанных с деятельностью товарищества, в соответствии с законодательством о налогах и сборах.</w:t>
            </w:r>
          </w:p>
        </w:tc>
      </w:tr>
      <w:tr w:rsidR="00D60AE5" w:rsidRPr="00526E87" w14:paraId="7581B085" w14:textId="77777777" w:rsidTr="00D60AE5">
        <w:trPr>
          <w:trHeight w:val="34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0CE4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41C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1E4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25F1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6DD9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F6A0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2904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63E4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EEF2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94CB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87BA4F5" w14:textId="77777777" w:rsidTr="00D60AE5">
        <w:trPr>
          <w:trHeight w:val="303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DD18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D1C8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связанные исключительно: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2) подготовкой документации по планировке территории в отношении территории садоводства или огородничества;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3) проведением кадастровых работ для целей внесения в ЕГРН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4) созданием или приобретением необходимого для деятельности товарищества имущества общего пользования;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5) реализацией мероприятий, предусмотренных решением общего собрания членов товарищества.</w:t>
            </w:r>
          </w:p>
        </w:tc>
      </w:tr>
      <w:tr w:rsidR="00D60AE5" w:rsidRPr="00526E87" w14:paraId="08661518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41CE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591D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1A0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97E5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01E1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BCA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64B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E1A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B87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6D9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541ED3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DCC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E52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1D1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515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947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DBB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D08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84D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FB2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D31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AE87A0A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C74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7B64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668803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20B56D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80FF51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1.2.2 Расходы на канцтовары и принадлежности.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2B8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A30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19F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F65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563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69F8142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B29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267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8F4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93E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F1F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22D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96B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24A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C30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C64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5C1C595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8C0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CF1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7EB8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92E01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3DD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D06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D7637DA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B2D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A56B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934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F5A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954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F3A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E5B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A97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5FF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7F1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4AF47A97" w14:textId="77777777" w:rsidTr="00D60AE5">
        <w:trPr>
          <w:trHeight w:val="9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9888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67C5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Оплачены поставщику материалы (канцтовары)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769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60.01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2AB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7885B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A1C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AAA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E8A95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BB2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материалы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C2F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Платежное поручение</w:t>
            </w:r>
          </w:p>
        </w:tc>
      </w:tr>
      <w:tr w:rsidR="00D60AE5" w:rsidRPr="00526E87" w14:paraId="4B8734B8" w14:textId="77777777" w:rsidTr="00D60AE5">
        <w:trPr>
          <w:trHeight w:val="99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D77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A87B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Приобретены (оприходованы) материалы (канцтовары)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3EE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10.01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684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4F2F2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Материалы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D05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60.01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BBE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3841E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6B8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материалы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F8A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Товарная накладная (ТОРГ-12)</w:t>
            </w:r>
          </w:p>
        </w:tc>
      </w:tr>
      <w:tr w:rsidR="00D60AE5" w:rsidRPr="00526E87" w14:paraId="2875BC36" w14:textId="77777777" w:rsidTr="00D60AE5">
        <w:trPr>
          <w:trHeight w:val="15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56D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5D0A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Списаны материалы (канцтовары)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44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DC37A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4F92D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995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10.01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C7A60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38308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Материалы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A5D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материалы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6AD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Требование-накладная</w:t>
            </w:r>
          </w:p>
        </w:tc>
      </w:tr>
      <w:tr w:rsidR="00D60AE5" w:rsidRPr="00526E87" w14:paraId="7064F33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3D3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E39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F11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E64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1F1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75E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D4A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A7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B7E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A5A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C1D092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BFB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28BE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E1DDE7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AEC1BC0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EF1682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E3533A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A0B49D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E1C6B1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345FF3F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F5DC0D8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ABBF7B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81AD868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8ECFF13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70247F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D8F437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1.2.3. Расходы на вывоз мусора и отходов по договору подряда с физлицом.</w:t>
            </w:r>
          </w:p>
        </w:tc>
      </w:tr>
      <w:tr w:rsidR="00D60AE5" w:rsidRPr="00526E87" w14:paraId="279B7579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B30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F4E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C71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AB6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8E2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D61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0AF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D6C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BF2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F93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F32E6DE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746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7E4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E4D14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3DF4E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0BE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085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CA2468A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B6D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5B73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58E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7E0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A84D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41A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B97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083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FFF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ACB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7E7E1F12" w14:textId="77777777" w:rsidTr="00D60AE5">
        <w:trPr>
          <w:trHeight w:val="27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EB1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55E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вознаграждение по договору подряда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883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241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92517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A31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872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Расчёты по целевому финансированию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633FF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Контрагенты (справочник)                             2.Основания финансирования (справочник) - членские взносы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655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765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Акт сдачи-приемки  работ</w:t>
            </w:r>
          </w:p>
        </w:tc>
      </w:tr>
      <w:tr w:rsidR="00D60AE5" w:rsidRPr="00526E87" w14:paraId="3DA7D4C8" w14:textId="77777777" w:rsidTr="00D60AE5">
        <w:trPr>
          <w:trHeight w:val="15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FC5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406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Начисления на оплату труда (взносы)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0B4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740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ECB97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D50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69.02.7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B84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Обязательное пенсионное страхование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54296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Виды платежей в бюджет (фонды) - Страховая часть трудовой пенсии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4C0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521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Отчет об исполнении сметы</w:t>
            </w:r>
          </w:p>
        </w:tc>
      </w:tr>
      <w:tr w:rsidR="00D60AE5" w:rsidRPr="00526E87" w14:paraId="0C38109B" w14:textId="77777777" w:rsidTr="00D60AE5">
        <w:trPr>
          <w:trHeight w:val="15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DEB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C99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Начисления на оплату труда (взносы)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399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1A6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870FF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8C4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69.01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BBA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социальному страхованию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11445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Виды платежей в бюджет (фонды) - ФСС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900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54F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Отчет об исполнении сметы</w:t>
            </w:r>
          </w:p>
        </w:tc>
      </w:tr>
      <w:tr w:rsidR="00D60AE5" w:rsidRPr="00526E87" w14:paraId="7A260198" w14:textId="77777777" w:rsidTr="00D60AE5">
        <w:trPr>
          <w:trHeight w:val="21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C1A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12F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Удержан налог на доходы с суммы выплаты по договору подряда (за вычетом расходов)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770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431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Расчёты по целевому финансированию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47DDF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Контрагенты (справочник)                             2.Основания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DB3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68.01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E8E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НДФЛ при исполнении обязанностей налогового агента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B4E5E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Виды платежей в бюджет (фонды) - НДФЛ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655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E08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Отчет об исполнении сметы</w:t>
            </w:r>
          </w:p>
        </w:tc>
      </w:tr>
      <w:tr w:rsidR="00D60AE5" w:rsidRPr="00526E87" w14:paraId="3FEEC1B1" w14:textId="77777777" w:rsidTr="00D60AE5">
        <w:trPr>
          <w:trHeight w:val="21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820E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FAF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Перечислены денежные средства по договору с расчетного счета товарищества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70D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1B985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Расчёты по целевому финансированию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FB44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Контрагенты (справочник)                             2.Основания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882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ABAFF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896D9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21A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336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Отчет об исполнении сметы</w:t>
            </w:r>
          </w:p>
        </w:tc>
      </w:tr>
      <w:tr w:rsidR="00D60AE5" w:rsidRPr="00526E87" w14:paraId="2B8522F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978A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632F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5CE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F4A6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69F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486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2742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FDD9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556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B39C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385805B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B787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FDB7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DA2DD3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1CB10C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C0F872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7F425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2E1B43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D8C1CB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8F4429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36DAAB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6FC309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9A2648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BB7537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8CAFC0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3F1A75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E7062C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E48FA3" w14:textId="77777777" w:rsidR="00D60AE5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674F4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782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86E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F74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6B8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F27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97F5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6BC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2370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C9B7BEF" w14:textId="77777777" w:rsidTr="00D60AE5">
        <w:trPr>
          <w:trHeight w:val="66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9C5C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4346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1.2.4. Расходы на вывоз мусора и отходов по договору подряда с юрлицом, почтово-телеграфные расходы, оплата связи, расходы на аренду помещений, расходы на проведение ежегодного собрания участников товарищества, прочие непредвиденные расходы.</w:t>
            </w:r>
          </w:p>
        </w:tc>
      </w:tr>
      <w:tr w:rsidR="00D60AE5" w:rsidRPr="00526E87" w14:paraId="5A6094E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E46D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20E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A2C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290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BED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35E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831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72A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492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713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DCA859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9C7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4C3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DCB30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D6C2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3F7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27D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2AF3C92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FE0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5E66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DC4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8E1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464C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825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32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432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C7D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93E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0143908C" w14:textId="77777777" w:rsidTr="00D60AE5">
        <w:trPr>
          <w:trHeight w:val="18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683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28C4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Поступление работ или услуг, выполненных или оказанных сторонними организациями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7A4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FB5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42D9E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58D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60.01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4B5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60A39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BC0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797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Поступление (акт, накладная)</w:t>
            </w:r>
          </w:p>
        </w:tc>
      </w:tr>
      <w:tr w:rsidR="00D60AE5" w:rsidRPr="00526E87" w14:paraId="10A273AB" w14:textId="77777777" w:rsidTr="00D60AE5">
        <w:trPr>
          <w:trHeight w:val="12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001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817F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Оплата работ или услуг, выполненных или оказанных сторонними организациями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4B6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60.01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97D40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EF4A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77B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16DD1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D3A0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545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9A9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Платежное поручение</w:t>
            </w:r>
          </w:p>
        </w:tc>
      </w:tr>
      <w:tr w:rsidR="00D60AE5" w:rsidRPr="00526E87" w14:paraId="38B9C1A8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0E4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C67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8DE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E76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7BF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7DE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282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82C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0CC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FB8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819B79B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78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CD5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9E9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80E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89D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BCD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809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08E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77C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63D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39CA0EE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702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6C0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CFBC0F9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127036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0BA2C1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13AEFA9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D08F6CA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BF09FC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92DE9C3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16DA339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61BA330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D504E57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CDA3AA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1.3 Прочие поступления.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9A0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FC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2DD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5C9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6A3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C95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06B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4BABDD4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B89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EC9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7EB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800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698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6FE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0DA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78E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541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BB4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DC401B7" w14:textId="77777777" w:rsidTr="00D60AE5">
        <w:trPr>
          <w:trHeight w:val="57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223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B6F2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1.3.1 Штрафные санкции за ненадлежащее исполнение договоров, а также штрафные санкции на членов товарищества, вовремя не оплативших членские взносы.</w:t>
            </w:r>
          </w:p>
        </w:tc>
      </w:tr>
      <w:tr w:rsidR="00D60AE5" w:rsidRPr="00526E87" w14:paraId="1A2D98AF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751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C24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1BB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2F1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8FF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1EA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7BF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B9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D1B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F26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48B7995" w14:textId="77777777" w:rsidTr="00D60AE5">
        <w:trPr>
          <w:trHeight w:val="58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277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1314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Доходы в виде признанных должником штрафов признаются внереализационными и подлежат обложению налогом на прибыль независимо от того, что их получателем является некоммерческая организация (п. 3 ст. 250 НК РФ)</w:t>
            </w:r>
          </w:p>
        </w:tc>
      </w:tr>
      <w:tr w:rsidR="00D60AE5" w:rsidRPr="00526E87" w14:paraId="1687C797" w14:textId="77777777" w:rsidTr="00D60AE5">
        <w:trPr>
          <w:trHeight w:val="2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35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CB51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D2B0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93B7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AD80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DC32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B33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FF45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E7F6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9A62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86B3764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9FE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508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91B6E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22019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24D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9A6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1D24A80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17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8AFC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2E3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2A4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BD4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397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661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44EA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FA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309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3F8ADE0B" w14:textId="77777777" w:rsidTr="00D60AE5">
        <w:trPr>
          <w:trHeight w:val="12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D4E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74C24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Сумма предъявленных контрагенту претензий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797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2D5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претензиям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8C053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0C4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91.01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EE9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D10F9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 и расходы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B2D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Претензия (комплект документов)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631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</w:tr>
      <w:tr w:rsidR="00D60AE5" w:rsidRPr="00526E87" w14:paraId="3CBCCD44" w14:textId="77777777" w:rsidTr="00D60AE5">
        <w:trPr>
          <w:trHeight w:val="9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156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C3D0B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Погашение контрагентом задолженности по штрафам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A9D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1F8C6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90E9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79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6F385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по претензиям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D063C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8A4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Претензия (комплект документов)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F20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</w:tr>
      <w:tr w:rsidR="00D60AE5" w:rsidRPr="00526E87" w14:paraId="3743E54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7CC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88C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39D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331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E8F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4B1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42E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11B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FD0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34C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376930B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60E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BAD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4DF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872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79D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3B4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CF6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C6F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A0B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3BB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2EAC49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117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07D3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EEC24AE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448314E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0984E30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DFC3A8B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05E955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7937F2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081A129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81058E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62F091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57D285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D80D7F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1.3.2 Проценты банка на остаток денежных средств, проценты по ценным бумагам</w:t>
            </w:r>
          </w:p>
        </w:tc>
      </w:tr>
      <w:tr w:rsidR="00D60AE5" w:rsidRPr="00526E87" w14:paraId="5BA302AF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0A8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D5C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3E9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CDA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0D6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4B6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F16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C1F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9CD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AC9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D3B6BC7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C7A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D72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7F3D8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7EF1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E0D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D85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C224579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99F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98F7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AC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F54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576B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525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00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941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5DB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803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49176306" w14:textId="77777777" w:rsidTr="00D60AE5">
        <w:trPr>
          <w:trHeight w:val="21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31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34E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Начислены проценты банка на остаток денежных средств, проценты по ценным бумагам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F3D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2C9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прочими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9B803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 Контрагенты (справочник)       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920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91.01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152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18EBA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 и расходы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57B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CC3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</w:tr>
      <w:tr w:rsidR="00D60AE5" w:rsidRPr="00526E87" w14:paraId="00102AAB" w14:textId="77777777" w:rsidTr="00D60AE5">
        <w:trPr>
          <w:trHeight w:val="9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BF9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BDB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Поступление на расчетный счет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185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7D6DE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D84C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25B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10437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прочими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7E49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 Контрагенты (справочник)                           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85C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BB6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</w:tr>
      <w:tr w:rsidR="00D60AE5" w:rsidRPr="00526E87" w14:paraId="5DE2B1B4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9EF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301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B8F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B96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333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635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56A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DC9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4B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7B2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7E11936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301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ADB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B0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5FB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B61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87C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3EC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3AF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1EA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6E5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BB07771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EE0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725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276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AD4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A10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B61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E98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961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9C5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A71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6044DCA" w14:textId="77777777" w:rsidTr="00D60AE5">
        <w:trPr>
          <w:trHeight w:val="6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075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D4D8D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0B4F5D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948D862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AA1EAD1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0BA04C7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B56309F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493ED93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A0DE18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19158DF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00B4DA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CAE2BE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0D6ED8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063F6E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1.3.3. Стоимость материальных ценностей, полученных в связи со списанием объектов основных средств или выявленных в результате инвентаризации.</w:t>
            </w:r>
          </w:p>
        </w:tc>
      </w:tr>
      <w:tr w:rsidR="00D60AE5" w:rsidRPr="00526E87" w14:paraId="28F55CA8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35F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410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DD3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D3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01B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FA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B32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EB8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60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193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CA86F77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598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126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D691E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A8CD6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753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7AE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8100B8E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24F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CC20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7E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E5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978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B97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E6E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6D3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3C7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22C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0E16A05E" w14:textId="77777777" w:rsidTr="00D60AE5">
        <w:trPr>
          <w:trHeight w:val="27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34C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EA41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Оприходованы материальные ценности, оставшиеся от списания объекта основных средств ( по рыночной стоимости)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FDB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10.01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B673CE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97770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Материалы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1C7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91.01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B3ECE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94346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 и расходы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49F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Акт инвентаризации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233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</w:tr>
      <w:tr w:rsidR="00D60AE5" w:rsidRPr="00526E87" w14:paraId="5E9B3CFF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F02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858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17F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0D5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9B6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7AF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264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7BD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CA7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E52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B6166AE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DA1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0A2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7E2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D37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787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4CF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B3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4BE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A3A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DD0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2F1A046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F4D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5E20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3DCEE3B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DAC29F9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0D2F572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81EF4E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6A5F74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80BD222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8892171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FD4C3A3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0625162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6D8D82B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7E9D2F8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04F5CEB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FAC81B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7F8CA8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1.4 Отношения с гражданами, не являющимися членами садового товарищества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8BB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A9E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9BC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D09D27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7BF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929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AA7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312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9F8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C94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43F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3EA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EB7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6F4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4C6EECD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5F3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E91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1.4.1 Выделение  доли имущества садового товарищества при выходе из него.</w:t>
            </w:r>
          </w:p>
        </w:tc>
      </w:tr>
      <w:tr w:rsidR="00D60AE5" w:rsidRPr="00526E87" w14:paraId="5A211B6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E0F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9AA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FB1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6AB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9B4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313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C6F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EB5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3AE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8E2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05CCAFE" w14:textId="77777777" w:rsidTr="00D60AE5">
        <w:trPr>
          <w:trHeight w:val="160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F35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738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примечание:       Член садоводческого товарищества "Пищевик" Иванов В.П. решил выйти из членов товарищества. При этом им подано заявление о выделении ему доли имущества садового товарищества (находящейся на балансе товарищества внутренней дороги стоимостью 60 000 руб.)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Доля Иванова В.П. определена в размере целевого взноса, внесённого им на строительство дороги, - 600 руб. Поскольку доля Иванова В.П. не может быть выделена ему в натуральном выражении, выплата доли произведена деньгами</w:t>
            </w:r>
          </w:p>
        </w:tc>
      </w:tr>
      <w:tr w:rsidR="00D60AE5" w:rsidRPr="00526E87" w14:paraId="5ED20906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55C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958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148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CA7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63C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27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E54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80C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43C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36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5D9FDC1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192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2FB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19CE8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14263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254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075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72CCC8C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9F9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F52D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42D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0CC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D94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891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7E6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5A3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A76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C43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13CB35ED" w14:textId="77777777" w:rsidTr="00D60AE5">
        <w:trPr>
          <w:trHeight w:val="27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EAC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BEE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Выделена  доля имущества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30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071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0D5FC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целевые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78F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176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Расчёты по целевому финансированию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9C1C5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Контрагенты (справочник)                             2.Основания финансирования (справочник) - целевые взносы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1A5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Протокол общего собрания (за счет статьи сметы "Непредвиденные расходы")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4D6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</w:tr>
      <w:tr w:rsidR="00D60AE5" w:rsidRPr="00526E87" w14:paraId="2E56F1C2" w14:textId="77777777" w:rsidTr="00D60AE5">
        <w:trPr>
          <w:trHeight w:val="18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8B1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712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Выплачена причитающаяся доля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EA5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8FB06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Расчёты по целевому финансированию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7019B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 Контрагенты (справочник)                             2.Основания финансирования (справочник) - целевые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674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BE5BF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DBF36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290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Протокол общего собрания (за счет статьи сметы "Непредвиденные расходы")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1DF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</w:tr>
      <w:tr w:rsidR="00D60AE5" w:rsidRPr="00526E87" w14:paraId="2C8466D5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6A5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03F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E05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39A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AF0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7BB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924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076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E0C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EA2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2019EDE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79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510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1.4.2 Оплата пользования инфраструктурой товарищества не членом товарищества.</w:t>
            </w:r>
          </w:p>
        </w:tc>
      </w:tr>
      <w:tr w:rsidR="00D60AE5" w:rsidRPr="00526E87" w14:paraId="03B1FC0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6C3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2AF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D77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F85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303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BB0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566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CF0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84D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9CD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C0B3492" w14:textId="77777777" w:rsidTr="00D60AE5">
        <w:trPr>
          <w:trHeight w:val="6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D4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EDCD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см. примечание к п.1.4.1         С Ивановым В.П. заключен договор о порядке пользования им инфраструктурой товарищества. Согласно данному договору ежемесячно Иванов В.П. должен уплачивать 100 руб.</w:t>
            </w:r>
          </w:p>
        </w:tc>
      </w:tr>
      <w:tr w:rsidR="00D60AE5" w:rsidRPr="00526E87" w14:paraId="4FFBF936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804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242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54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0B0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209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45E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CBF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920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CAB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F86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FC065F3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6C6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7DF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30D1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1A63E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7D5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60E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4AB8DD4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ECC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03FE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3D9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EA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1C3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E72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71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704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02A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7BC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16031C4F" w14:textId="77777777" w:rsidTr="00D60AE5">
        <w:trPr>
          <w:trHeight w:val="15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DB6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D82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Начислена оплата за пользование инфраструктурой 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27A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446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прочими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712FE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 Контрагенты (справочник)       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C73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BDC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Прибыль от предпринимательской деятельности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27870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34E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F9C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</w:tr>
      <w:tr w:rsidR="00D60AE5" w:rsidRPr="00526E87" w14:paraId="0F4E09DB" w14:textId="77777777" w:rsidTr="00D60AE5">
        <w:trPr>
          <w:trHeight w:val="9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C93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CD2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Внесена оплата на расчетный счет товарищества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DF7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3785F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BD42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0AE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5A09D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прочими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39949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 Контрагенты (справочник)                           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4F6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E16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</w:tr>
      <w:tr w:rsidR="00D60AE5" w:rsidRPr="00526E87" w14:paraId="3AE67F37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DD7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0B7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F49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5A4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C3B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2BF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E52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8A4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74B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7F6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8260318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30E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D0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C3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16F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C57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21C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525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B32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5C5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B97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D76014F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62A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27B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73E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0A2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84E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ADF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170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040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0E4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DCC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304F685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DD5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BF7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BBD1889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062F3E8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F340C6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2. Имущество садоводческого товарищества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F82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D79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82C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862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3DB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79A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7AAC0B5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2EC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2F5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9BB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4D2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190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FF8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831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CC0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8EF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C8A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86644A6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93E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EF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2.1. Объекты на балансе садоводческого товарищества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6E3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059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D14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D0B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642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D9B2AA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604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8B0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D33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34A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E48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0FC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D4A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ED9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F14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FDB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FBEC7CB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F67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990A" w14:textId="77777777" w:rsidR="00D60AE5" w:rsidRPr="00526E87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ru-RU"/>
              </w:rPr>
            </w:pPr>
            <w:r w:rsidRPr="00526E87"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ru-RU"/>
              </w:rPr>
              <w:t>2.1.1 Имущество, приобретаемое садоводческим товариществом за счёт целевых средств.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CBA1" w14:textId="77777777" w:rsidR="00D60AE5" w:rsidRPr="00526E87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C5C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4403A02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9D8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E5C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5FB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71C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FDB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027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820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DE2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139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AC9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CB4ABAA" w14:textId="77777777" w:rsidTr="00D60AE5">
        <w:trPr>
          <w:trHeight w:val="235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4E7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3EA8" w14:textId="77777777" w:rsidR="00D60AE5" w:rsidRPr="00526E87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t>В соответствии с п. 4 ПБУ 6/01 "Учёт основных средств", утверждённого Приказом Минфина России от 30 марта 2001 г. № 26н актив принимается организацией к бухгалтерскому учёту в качестве основных средств, если одновременно выполняются следующие условия: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Объект предназначен для использования в производстве продукции, при выполнении работ или оказании услуг, для управленческих нужд организации либо для предоставления организацией за плату во временное владение и пользование или во временное пользование;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Объект предназначен для использования в течение длительного времени, то есть срока продолжительностью свыше 12 месяцев или обычного операционного цикла, если он превышает 12 месяцев;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Организация не предполагает последующую перепродажу данного объекта;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Объект способен приносить организации экономические выгоды (доход) в будущем".                                                                                                                                                                                                                                     ***Если же имущество приобретается для перепродажи, его следует квалифицировать не как основное средство, а как товар.</w:t>
            </w:r>
          </w:p>
        </w:tc>
      </w:tr>
      <w:tr w:rsidR="00D60AE5" w:rsidRPr="00526E87" w14:paraId="207E0382" w14:textId="77777777" w:rsidTr="00D60AE5">
        <w:trPr>
          <w:trHeight w:val="28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8387" w14:textId="77777777" w:rsidR="00D60AE5" w:rsidRPr="00526E87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4CC1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6D72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9384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DE3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650E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6F0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33B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857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169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932329B" w14:textId="77777777" w:rsidTr="00D60AE5">
        <w:trPr>
          <w:trHeight w:val="352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60A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EAD82" w14:textId="77777777" w:rsidR="00D60AE5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t>Первоначальной стоимостью основных средств, приобретённых за плату, в соответствии с п. 8 ПБУ 6/01 признается сумма фактических затрат на приобретение, сооружение и изготовление, за исключением НДС и иных возмещаемых налогов (кроме случаев, предусмотренных законодательством Российской Федерации).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Фактическими затратами на приобретение, сооружение и изготовление основных средств являются: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суммы, уплачиваемые в соответствии с договором поставщику (продавцу), а также суммы, уплачиваемые за доставку объекта и приведение его в состояние, пригодное для использования;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суммы, уплачиваемые организациям за осуществление работ по договору строительного подряда и иным договорам;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суммы, уплачиваемые организациям за информационные и консультационные услуги, связанные с приобретением основных средств;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таможенные пошлины и таможенные сборы;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невозмещаемые налоги, государственная пошлина, уплачиваемые в связи с приобретением объекта основных средств;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вознаграждения, уплачиваемые посреднической организации, через которую приобретён объект основных средств;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иные затраты, непосредственно связанные с приобретением, сооружением и изготовлением объекта основных средств.</w:t>
            </w:r>
            <w:r w:rsidRPr="00526E87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br/>
              <w:t>В соответствии с п. 2 ст. 251 НК РФ уставная деятельность некоммерческих организаций не подлежит налогообложению (освобождена от налогообложения), поэтому НДС, уплаченный поставщикам товаров, работ, услуг, включается в стоимость этих товаров, работ, услуг. Т.о., в первоначальную стоимость основного средства СНТ должно включить и НДС.</w:t>
            </w:r>
          </w:p>
          <w:p w14:paraId="61B313D7" w14:textId="77777777" w:rsidR="00D60AE5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  <w:p w14:paraId="2E0D011D" w14:textId="77777777" w:rsidR="00D60AE5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  <w:p w14:paraId="43F07F7D" w14:textId="77777777" w:rsidR="00D60AE5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  <w:p w14:paraId="7C57C2F6" w14:textId="77777777" w:rsidR="00D60AE5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  <w:p w14:paraId="4DDF4E6D" w14:textId="77777777" w:rsidR="00D60AE5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  <w:p w14:paraId="0AD09D91" w14:textId="77777777" w:rsidR="00D60AE5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  <w:p w14:paraId="003981B8" w14:textId="77777777" w:rsidR="00D60AE5" w:rsidRPr="00526E87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</w:tc>
      </w:tr>
      <w:tr w:rsidR="00D60AE5" w:rsidRPr="00526E87" w14:paraId="6C235B7B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3814" w14:textId="77777777" w:rsidR="00D60AE5" w:rsidRPr="00526E87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425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4DCCB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42CE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57C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C19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61020DA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676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0E60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C3C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61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578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BA9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504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A5A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80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21F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510C79D9" w14:textId="77777777" w:rsidTr="00D60AE5">
        <w:trPr>
          <w:trHeight w:val="12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2B6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2F0F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Приобретение объекта ОС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6EB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08 .04.2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7DE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Приобретение основных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0164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Объекты ОС (справочник)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619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60.01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9AA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F8AB8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B40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536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Товарная накладная (ТОРГ-12)</w:t>
            </w:r>
          </w:p>
        </w:tc>
      </w:tr>
      <w:tr w:rsidR="00D60AE5" w:rsidRPr="00526E87" w14:paraId="35110150" w14:textId="77777777" w:rsidTr="00D60AE5">
        <w:trPr>
          <w:trHeight w:val="9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551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C5CB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Ввод в эксплуатацию ОС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16D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01.01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31C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средства в организации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4DCE2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средства (справочник)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29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08 .04.2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F6B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Приобретение основных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86C7D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средства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322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2B6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Принятие к учету ОС (ОС-01а)</w:t>
            </w:r>
          </w:p>
        </w:tc>
      </w:tr>
      <w:tr w:rsidR="00D60AE5" w:rsidRPr="00526E87" w14:paraId="5A3277E8" w14:textId="77777777" w:rsidTr="00D60AE5">
        <w:trPr>
          <w:trHeight w:val="9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388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22E9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Оплата поставщику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7D7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60.01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B723A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0C82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DA0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99536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2099A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D80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C3F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</w:tr>
      <w:tr w:rsidR="00D60AE5" w:rsidRPr="00526E87" w14:paraId="5D5700DD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E58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767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931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B2F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912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871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563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666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282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681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FE1CB0F" w14:textId="77777777" w:rsidTr="00D60AE5">
        <w:trPr>
          <w:trHeight w:val="94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F53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39A57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*** При приобретении объектов основных средств и иных внеоборотных активов (например, нематериальных) источники финансирования не списываются. Отражение использованных сумм по дебету счёта 86 производится при выбытии ранее приобретённых объектов, в том числе и по истечении срока полезного использования.</w:t>
            </w:r>
          </w:p>
          <w:p w14:paraId="5AF4DC5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EB5BC2F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D015B53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819498E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D27B496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747BCD3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623DECA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926DA0D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2880980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7E1591A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B241FFA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3EB7217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A84C602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2ACF28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60AE5" w:rsidRPr="00526E87" w14:paraId="542D1203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F55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AE6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4A7EB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EB937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E81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91B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27A63F5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D2D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D633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F80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74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7AF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580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5F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C71D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EBC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DA0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1C7621B0" w14:textId="77777777" w:rsidTr="00D60AE5">
        <w:trPr>
          <w:trHeight w:val="27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70B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1A1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Выбытие объекта ОС (отражение неиспользованных сумм)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558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69D09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74574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целевые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DC2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01.01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BF18E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средства в организации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2AB06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средства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530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181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Акт о списании объекта основных средств (кроме автотранспортных средств) (ОС-4)</w:t>
            </w:r>
          </w:p>
        </w:tc>
      </w:tr>
      <w:tr w:rsidR="00D60AE5" w:rsidRPr="00526E87" w14:paraId="37E17EFF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2AC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56A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4BC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64D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30C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088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F7E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5E3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432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89C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C0AEABE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61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78A3" w14:textId="77777777" w:rsidR="00D60AE5" w:rsidRPr="00526E87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ru-RU"/>
              </w:rPr>
            </w:pPr>
            <w:r w:rsidRPr="00526E87"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ru-RU"/>
              </w:rPr>
              <w:t>2.1.2 Безвозмездное получение основных средств.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F337" w14:textId="77777777" w:rsidR="00D60AE5" w:rsidRPr="00526E87" w:rsidRDefault="00D60AE5" w:rsidP="00D60AE5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2AF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497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CD6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597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218C2B7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63E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39F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7B6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84A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9B4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59C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C0E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1C1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08C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882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259516B" w14:textId="77777777" w:rsidTr="00D60AE5">
        <w:trPr>
          <w:trHeight w:val="66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C71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8FD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*** Пунктом 10 ПБУ 6/01 предусмотрено, что первоначальной стоимостью основных средств, полученных организацией по договору дарения (безвозмездно), признается их текущая рыночная стоимость на дату принятия к бухгалтерскому учёту в качестве вложений во внеоборотные активы.</w:t>
            </w:r>
          </w:p>
        </w:tc>
      </w:tr>
      <w:tr w:rsidR="00D60AE5" w:rsidRPr="00526E87" w14:paraId="393EEB66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3F8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2E6B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A286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C4E5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6E49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003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0CBC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7783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B189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C21F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02C06D7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818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A08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C893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291C0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48D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137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421CA75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1F9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B307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C98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AE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DCD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F6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2B2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95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345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CBD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58A5BABE" w14:textId="77777777" w:rsidTr="00D60AE5">
        <w:trPr>
          <w:trHeight w:val="18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B70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98CA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Поступление объекта ОС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0D6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08 .04.2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0D3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Приобретение основных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7E42D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Объекты ОС (справочник)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D53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F93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D79E3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целевые взносы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07F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Договор дарения (комплект документов)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1E6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Поступление ОС (акт, накладная)</w:t>
            </w:r>
          </w:p>
        </w:tc>
      </w:tr>
      <w:tr w:rsidR="00D60AE5" w:rsidRPr="00526E87" w14:paraId="5417BDB0" w14:textId="77777777" w:rsidTr="00D60AE5">
        <w:trPr>
          <w:trHeight w:val="12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F1B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BC2DB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Отражен источник финансирования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8C9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483EC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DC59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целевые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158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83.01.1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AF00C6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Прирост стоимости основных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8554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Объекты ОС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90A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Договор дарения (комплект документов)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AE5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</w:tr>
      <w:tr w:rsidR="00D60AE5" w:rsidRPr="00526E87" w14:paraId="435AA418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E09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61B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874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0B9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1E7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771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D8F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6DB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E3D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BCC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E740083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F93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C4A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A59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504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72C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860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4C3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D80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B27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900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8E5A3B0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5C4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326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2.1.3 Износ основных средств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99B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406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5C0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48C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35B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3F6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C8B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5D24A18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924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3A2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E93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F22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02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344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AAC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D74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845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79A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0173263" w14:textId="77777777" w:rsidTr="00D60AE5">
        <w:trPr>
          <w:trHeight w:val="124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64A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FC7F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*** В бухгалтерском учёте в соответствии с п. 17 ПБУ 6/01 по объектам основных средств некоммерческих организаций амортизация не начисляется. По ним на забалансовом счёте производится обобщение информации о суммах износа, начисляемого линейным способом применительно к порядку, приведённому в п. 19 ПБУ 6/01.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учёте при составлении годовой отчётности делается запись с использованием забалансового счёта на сумму годового износа</w:t>
            </w:r>
          </w:p>
        </w:tc>
      </w:tr>
      <w:tr w:rsidR="00D60AE5" w:rsidRPr="00526E87" w14:paraId="1F35A2F6" w14:textId="77777777" w:rsidTr="00D60AE5">
        <w:trPr>
          <w:trHeight w:val="24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C9C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D612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6210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613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7F8E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F2B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10C5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20FC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3763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C109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C7DF36E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87F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DFD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1CFF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2F0B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B39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299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C96B742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33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081F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004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D66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A22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8F1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123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898A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F0A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C9B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70A653CF" w14:textId="77777777" w:rsidTr="00D60AE5">
        <w:trPr>
          <w:trHeight w:val="12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A0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6E27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Списана начисленная по объекту сумма износа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735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781D2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Износ основных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3831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Объекты ОС (справочник)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0F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06464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255B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9A7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399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</w:tr>
      <w:tr w:rsidR="00D60AE5" w:rsidRPr="00526E87" w14:paraId="28FE7477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130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C8E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3BD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5CD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CDB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1B1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99F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9DE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BB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65C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324B022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D0E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CEF7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638912D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3265512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09A78C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117E053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6C05CA48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52E2F3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7D5D24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2.1.4 Модернизация и реконструкция основных средств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E4D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4AF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D21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3BD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500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D141EB2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BEA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C0C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592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E6E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A6F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78B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0C8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97E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D66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04D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2940838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58C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648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E731E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72BCC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88F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680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9508304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3C3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EC4B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6A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CE2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BA8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A90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A03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867B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87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FF2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0A4B7B9F" w14:textId="77777777" w:rsidTr="00D60AE5">
        <w:trPr>
          <w:trHeight w:val="12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FF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9BE5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Стоимость работ по модернизации объекта ОС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D12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08.03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0FE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объектов основных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C8987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Объекты ОС (справочник)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B42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60.01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ED3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1762D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29C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Товарная накладная (ТОРГ-12)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356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Товарная накладная (ТОРГ-12)</w:t>
            </w:r>
          </w:p>
        </w:tc>
      </w:tr>
      <w:tr w:rsidR="00D60AE5" w:rsidRPr="00526E87" w14:paraId="7825A8CE" w14:textId="77777777" w:rsidTr="00D60AE5">
        <w:trPr>
          <w:trHeight w:val="12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2AC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FC79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Стоимость материалов, использованных для модернизации объекта ОС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E27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08.03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03C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объектов основных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C46A0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Объекты ОС (справочник)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FAC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10.01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0C9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0D1A2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Материалы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01C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Товарная накладная (ТОРГ-12)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B39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Поступление (акт, накладная)</w:t>
            </w:r>
          </w:p>
        </w:tc>
      </w:tr>
      <w:tr w:rsidR="00D60AE5" w:rsidRPr="00526E87" w14:paraId="577A61E5" w14:textId="77777777" w:rsidTr="00D60AE5">
        <w:trPr>
          <w:trHeight w:val="9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D7D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69B68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Увеличение первоначальной стоимости ОС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5DE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01.01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58F5C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средства в организации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D9EBC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Основные средства (справочник)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D6E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08.03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DF632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объектов основных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C16D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Объекты ОС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85C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1D2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Модернизация ОС</w:t>
            </w:r>
          </w:p>
        </w:tc>
      </w:tr>
      <w:tr w:rsidR="00D60AE5" w:rsidRPr="00526E87" w14:paraId="1A316BB6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6A4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08B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8BD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E9D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B27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BB5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097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1DA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5A5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A5E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8B4AA5B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ED3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8D5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2.1.5 Ремонт основных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943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3E3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0F2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493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F11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9E6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803853D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4AF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9A6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55F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769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0EC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931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353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503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D6E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26B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7EED2C5" w14:textId="77777777" w:rsidTr="00D60AE5">
        <w:trPr>
          <w:trHeight w:val="223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3C9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F647D" w14:textId="77777777" w:rsidR="00D60AE5" w:rsidRPr="00526E87" w:rsidRDefault="00D60AE5" w:rsidP="00D60AE5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Некоммерческие организации не вправе направлять средства целевого финансирования на ремонт ОС, приобретённых для предпринимательской деятельности. В противном случае целевые средства, направленные на ремонт объекта ОС, используемого для предпринимательской деятельности, должны быть включены в состав внереализационных доходов с момента нецелевого использования полученных средств.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Если основное средство используется в предпринимательской деятельности, то в соответствии с п. 1 ст. 260 НК РФ расходы на его ремонт включаются в состав прочих расходов и признаются для целей налогообложения в том отчётном (налоговом) периоде, в котором они были осуществлены, в размере фактических затрат, а бухгалтером садоводческого товарищества должен быть организован раздельный учёт расходов на ремонт основных средств, используемых в уставных (некоммерческих) целях и в коммерческих целях.</w:t>
            </w:r>
          </w:p>
        </w:tc>
      </w:tr>
      <w:tr w:rsidR="00D60AE5" w:rsidRPr="00526E87" w14:paraId="3A532460" w14:textId="77777777" w:rsidTr="00D60AE5">
        <w:trPr>
          <w:trHeight w:val="28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B4BA" w14:textId="77777777" w:rsidR="00D60AE5" w:rsidRPr="00526E87" w:rsidRDefault="00D60AE5" w:rsidP="00D60AE5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9EFE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455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E235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DD40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2F8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8ABE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7B6E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08AA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4984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68FB7CE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5A6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1D7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E637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CA315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5BC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A94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4D51B52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229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AE30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89A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7D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29A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AB6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D12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A27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D53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EBE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06A4359E" w14:textId="77777777" w:rsidTr="00D60AE5">
        <w:trPr>
          <w:trHeight w:val="18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CBD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DF2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Стоимость работ по ремонту объекта ОС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6E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77C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7D41D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D86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60.01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0A2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35B4D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7B4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 статье сметы "Прочие непредвиденные расходы"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672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Товарная накладная (ТОРГ-12)</w:t>
            </w:r>
          </w:p>
        </w:tc>
      </w:tr>
      <w:tr w:rsidR="00D60AE5" w:rsidRPr="00526E87" w14:paraId="237A22B8" w14:textId="77777777" w:rsidTr="00D60AE5">
        <w:trPr>
          <w:trHeight w:val="15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A31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DDF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Стоимость материалов, использованных для ремонта объекта ОС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A40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683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000C7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членские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7FF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10.01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98B97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0FCD7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Материалы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3F4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 статье сметы "Прочие непредвиденные расходы"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FE0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Товарная накладная (ТОРГ-12)</w:t>
            </w:r>
          </w:p>
        </w:tc>
      </w:tr>
      <w:tr w:rsidR="00D60AE5" w:rsidRPr="00526E87" w14:paraId="2E9158A3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ADF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63E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3F5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721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4CF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E9A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C04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F24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A9B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D17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ECE25D4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249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1B6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617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CF4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88E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D34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968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67F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A3E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B6F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A883286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18C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26D7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233E7CF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C50EB02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7547A7A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EEB707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94740E8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D91C16D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BB62E78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7216A18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7EFCC8C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586E8AF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399428A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99A6E1D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47F416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2.1.6 Использование имущества товарищества в уставных и коммерческих целях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D16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279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131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A99E689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F80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F01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79C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A64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980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50C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CA2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BDD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B71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0E2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CFEBB05" w14:textId="77777777" w:rsidTr="00D60AE5">
        <w:trPr>
          <w:trHeight w:val="124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D7D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ECE5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*** Если некоммерческая организация приобрела основное средство за счёт членских взносов, пожертвований, бюджетных средств или же получила основное средство в качестве целевых поступлений, но стала использовать его в коммерческих целях, стоимость таких основных средств включается в доход некоммерческой организации (п. 14 ст. 250 НК РФ). Это связано с тем, что в данном случае речь идет о нецелевом использовании средств. Т.е, имущество, созданное за счёт целевого финансирования (дорога), используется для извлечения прибыли. </w:t>
            </w:r>
          </w:p>
        </w:tc>
      </w:tr>
      <w:tr w:rsidR="00D60AE5" w:rsidRPr="00526E87" w14:paraId="2958C125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795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011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407F1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83D8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D89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87A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8AB5DF3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6EE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8575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DDB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E27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5BEE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C0E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D94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1223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F61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E9C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1430D424" w14:textId="77777777" w:rsidTr="00D60AE5">
        <w:trPr>
          <w:trHeight w:val="18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E0E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15E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Начислена оплата за пользование инфраструктурой (например, плата за проезд)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F3F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210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прочими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AEF69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 Контрагенты (справочник)       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FD4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91.1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B73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E7F54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6A0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доходы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621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Договор</w:t>
            </w:r>
          </w:p>
        </w:tc>
      </w:tr>
      <w:tr w:rsidR="00D60AE5" w:rsidRPr="00526E87" w14:paraId="10150DD8" w14:textId="77777777" w:rsidTr="00D60AE5">
        <w:trPr>
          <w:trHeight w:val="12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D2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443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Внесена оплата на расчетный счет товарищества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1D7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4C3BF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A67B9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C3B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76.5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335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12BE7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прочими поставщиками и подрядчиками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0CF1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 Контрагенты (справочник)                            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3B7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</w:tr>
      <w:tr w:rsidR="00D60AE5" w:rsidRPr="00526E87" w14:paraId="74D9D935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CC5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152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6AC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362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584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864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BCD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56C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A4C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49D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22CE614" w14:textId="77777777" w:rsidTr="00D60AE5">
        <w:trPr>
          <w:trHeight w:val="70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C75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C6B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*** Если имущество, приобретённое за счёт средств целевого финансирования, используется не в уставных целях, а для получения дохода и иного использования данного имущества нет, то имущество подлежит амортизации, а также - включению в состав доходов в связи с нецелевым использованием.</w:t>
            </w:r>
          </w:p>
          <w:p w14:paraId="7EED964B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BABB03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493CFED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59C7584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E550831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F28255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60AE5" w:rsidRPr="00526E87" w14:paraId="17B489B2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499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ABB6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772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8E73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BE15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43D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4D0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8D3F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997E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66B6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B30674D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3B9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00F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8615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AB123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5FA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992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DA66710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E8A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5869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328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B7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27EB4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A67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073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A1D8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C5A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0D2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6C35F637" w14:textId="77777777" w:rsidTr="00D60AE5">
        <w:trPr>
          <w:trHeight w:val="21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CA6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E638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Начислена оплата за пользование имуществом (например, аренда компьютера)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36A2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DEE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прочими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DC667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 Контрагенты (справочник)       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AFB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91.1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5E2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C7452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 и расходы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93E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доходы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E6B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Договор</w:t>
            </w:r>
          </w:p>
        </w:tc>
      </w:tr>
      <w:tr w:rsidR="00D60AE5" w:rsidRPr="00526E87" w14:paraId="168410EA" w14:textId="77777777" w:rsidTr="00D60AE5">
        <w:trPr>
          <w:trHeight w:val="9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8B1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C264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Внесена оплата на расчетный счет товарищества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71A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DC2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0383E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0B4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76.05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C01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прочими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04563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 Контрагенты (справочник)                           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AC1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доходы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B61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</w:t>
            </w:r>
          </w:p>
        </w:tc>
      </w:tr>
      <w:tr w:rsidR="00D60AE5" w:rsidRPr="00526E87" w14:paraId="1CE7F771" w14:textId="77777777" w:rsidTr="00D60AE5">
        <w:trPr>
          <w:trHeight w:val="18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9D8C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6DFB1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Первоначальная стоимость имущества включена в доходы садового товарищества в связи с его нецелевым использованием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BB0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86.01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EA9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Целевое финансирование и поступления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EA379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1.Основания финансирования (справочник) - целевые взносы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1B7B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91.1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1B0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745B47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 и расходы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63F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доходы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1AB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</w:tr>
      <w:tr w:rsidR="00D60AE5" w:rsidRPr="00526E87" w14:paraId="0CB5DB3C" w14:textId="77777777" w:rsidTr="00D60AE5">
        <w:trPr>
          <w:trHeight w:val="12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6CA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17B9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Отражены расходы по приведению имущества в рабочее состояние (например, ремонт)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34C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91.2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F8D03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расходы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7EB7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Прочие доходы и расходы (справочник)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7A1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60.01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8879A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AEF4F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Контрагенты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D1A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3F5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Бухгалтерская операция</w:t>
            </w:r>
          </w:p>
        </w:tc>
      </w:tr>
      <w:tr w:rsidR="00D60AE5" w:rsidRPr="00526E87" w14:paraId="078D12D4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376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5E5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E2B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350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AC4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06D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9CD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83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544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06C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508907D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F40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A66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B2E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0E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AB6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3A9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2A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35C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3E0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775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52C9B870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C84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2BF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3. Банковские операции в садоводческом товариществе, не включенные в предыдущие разделы.</w:t>
            </w:r>
          </w:p>
        </w:tc>
      </w:tr>
      <w:tr w:rsidR="00D60AE5" w:rsidRPr="00526E87" w14:paraId="66FE5D3B" w14:textId="77777777" w:rsidTr="00D60AE5">
        <w:trPr>
          <w:trHeight w:val="3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776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A42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0C7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EFB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526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8DE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3FF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FD0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044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F2E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3266AB1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82D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525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F2635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Дт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DB061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33EA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5B2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0722D8E5" w14:textId="77777777" w:rsidTr="00D60AE5">
        <w:trPr>
          <w:trHeight w:val="7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D07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4EF4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операции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10F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D67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DF0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126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№ сч.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97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12C4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Аналитика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890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Документ-основание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407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Отчёт об операции</w:t>
            </w:r>
          </w:p>
        </w:tc>
      </w:tr>
      <w:tr w:rsidR="00D60AE5" w:rsidRPr="00526E87" w14:paraId="11623E81" w14:textId="77777777" w:rsidTr="00D60AE5">
        <w:trPr>
          <w:trHeight w:val="2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7D7D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C61C5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Внесены на расчетный счет товарищества остатки наличных средств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3AE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B52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43245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D36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267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Касса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224E5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3DE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Акт инвентаризации наличных денежных средств (Унифицированная форма N ИНВ-15)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EE3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банка, РКО</w:t>
            </w:r>
          </w:p>
        </w:tc>
      </w:tr>
      <w:tr w:rsidR="00D60AE5" w:rsidRPr="00526E87" w14:paraId="3F247682" w14:textId="77777777" w:rsidTr="00D60AE5">
        <w:trPr>
          <w:trHeight w:val="9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21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52AD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Оприходованы денежные средства, полученные из банка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38B7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B0F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Касса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D4D15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9F19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526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2A2ED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Банковские счета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6D0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9D7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Выписка банка, ПКО</w:t>
            </w:r>
          </w:p>
        </w:tc>
      </w:tr>
      <w:tr w:rsidR="00D60AE5" w:rsidRPr="00526E87" w14:paraId="012C0F25" w14:textId="77777777" w:rsidTr="00D60AE5">
        <w:trPr>
          <w:trHeight w:val="9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2D5E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06EA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Выдача наличных денежных средств подотчетному лицу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C2AF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71.01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734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подотчетными лицами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C9BA50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Работники организаций (справочник)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7B41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77E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Касса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FACC8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61A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6B95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РКО</w:t>
            </w:r>
          </w:p>
        </w:tc>
      </w:tr>
      <w:tr w:rsidR="00D60AE5" w:rsidRPr="00526E87" w14:paraId="40743E91" w14:textId="77777777" w:rsidTr="00D60AE5">
        <w:trPr>
          <w:trHeight w:val="12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B405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FFD26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Возврат подотчётным лицом остатка неиспользованных средств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5DD3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744F0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Касса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09990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DD16" w14:textId="77777777" w:rsidR="00D60AE5" w:rsidRPr="00526E87" w:rsidRDefault="00D60AE5" w:rsidP="00D60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71.01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6E87A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Расчеты с подотчетными лицами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6283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Работники организаций (справочник)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BCF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Смета доходов и расходов -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60D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ПКО</w:t>
            </w:r>
          </w:p>
        </w:tc>
      </w:tr>
      <w:tr w:rsidR="00D60AE5" w:rsidRPr="00526E87" w14:paraId="657AAFDC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1831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EFA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FFE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29E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FC0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571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9A5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259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FDB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E46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9CE3840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7B7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575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F5D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78D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EFB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A22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BE2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2A0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F19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0E0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C540B85" w14:textId="77777777" w:rsidTr="00D60AE5">
        <w:trPr>
          <w:trHeight w:val="36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C5F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8E7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4. Долевая собственность и имущество на балансе СНТ</w:t>
            </w:r>
          </w:p>
        </w:tc>
      </w:tr>
      <w:tr w:rsidR="00D60AE5" w:rsidRPr="00526E87" w14:paraId="51146A65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F88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662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C8F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A8C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070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EF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90A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D08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829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BF0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98DDF15" w14:textId="77777777" w:rsidTr="00D60AE5">
        <w:trPr>
          <w:trHeight w:val="73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872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78A34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Министерство финансов Российской Федерации: Письмо № 03-03-07/14541 от 06.03.2019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Вопрос: Об учете доходов СНТ в целях налога на прибыль; о налогообложении здания, входящего в состав имущества общего пользования СНТ.</w:t>
            </w:r>
          </w:p>
        </w:tc>
      </w:tr>
      <w:tr w:rsidR="00D60AE5" w:rsidRPr="00526E87" w14:paraId="49370727" w14:textId="77777777" w:rsidTr="00D60AE5">
        <w:trPr>
          <w:trHeight w:val="124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FB9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7132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По вопросам раскрытия информации о деятельности некоммерческой организации обращаем внимание на документ "Об особенностях формирования бухгалтерской отчетности некоммерческих организаций" (ПЗ-1/2015), размещенный на официальном сайте Минфина России в сети Интернет www.minfin.ru в рубрике "Бухгалтерский учет и отчетность - Бухгалтерский учет - Законодательные и иные нормативные правовые акты - Обобщение практики применения законодательства".</w:t>
            </w:r>
          </w:p>
        </w:tc>
      </w:tr>
      <w:tr w:rsidR="00D60AE5" w:rsidRPr="00526E87" w14:paraId="2E773E65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354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34B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52B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B7C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445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FC7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4D9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195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C76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59E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37FE8A22" w14:textId="77777777" w:rsidTr="00D60AE5">
        <w:trPr>
          <w:trHeight w:val="102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75D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3A2E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...необходимо отметить, что некоммерческие организации признаются плательщиками налога на прибыль организаций на общих основаниях.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На основании нормы пункта 1 статьи 248 Налогового кодекса Российской Федерации (далее - НК РФ) к доходам в целях налогообложения прибыли организаций относятся доходы от реализации товаров (работ, услуг) и имущественных прав (статья 249 НК РФ) и внереализационные доходы (статья 250 НК РФ).</w:t>
            </w:r>
          </w:p>
        </w:tc>
      </w:tr>
      <w:tr w:rsidR="00D60AE5" w:rsidRPr="00526E87" w14:paraId="418A84E5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15FD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6A5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81B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D7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926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5203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24F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01F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9D5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140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5DD1488" w14:textId="77777777" w:rsidTr="00D60AE5">
        <w:trPr>
          <w:trHeight w:val="304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70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BD9B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Доходы, не учитываемые при определении налоговой базы по налогу на прибыль, поименованы в статье 251 НК РФ. Перечень таких доходов является исчерпывающим.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силу нормы пункта 2 статьи 251 НК РФ доходы в виде целевых поступлений, полученные некоммерческими организациями на осуществление уставной некоммерческой деятельности, и произведенные за счет данных поступлений расходы при формировании налоговой базы по налогу на прибыль организаций не учитываются.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К таким поступлениям отнесены, в частности: осуществленные в соответствии с законодательством Российской Федерации о некоммерческих организациях взносы учредителей (участников, членов); доходы в виде безвозмездно полученных некоммерческими организациями работ (услуг), выполненных (оказанных) на основании соответствующих договоров.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Иные взносы, не поименованные в статье 251 НК РФ, учитываются при определении налоговой базы по налогу на прибыль организаций в общеустановленном порядке.</w:t>
            </w:r>
          </w:p>
        </w:tc>
      </w:tr>
      <w:tr w:rsidR="00D60AE5" w:rsidRPr="00526E87" w14:paraId="3E46B970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7C5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4A9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D69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B7E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BAB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D4F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5F5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B69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F0E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B7E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A9EB20E" w14:textId="77777777" w:rsidTr="00D60AE5">
        <w:trPr>
          <w:trHeight w:val="186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D13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BB29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На основании статьи 3 Федерального закона N 217-ФЗ расположенные в границах территории ведения гражданами садоводства объекты капитального строительства, использование которых может осуществляться исключительно для удовлетворения потребностей граждан, ведущих садоводство, относятся к имуществу общего пользования садоводческого некоммерческого товарищества.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Частью 1 статьи 25 Федерального закона N 217-ФЗ установлено, что имущество общего пользования, созданное (создаваемое), приобретенное после вступления в силу Федерального закона N 217-ФЗ, принадлежит на праве общей долевой собственности лицам, являющимся собственниками земельных участков, расположенных в границах территории садоводства, пропорционально площади этих участков.</w:t>
            </w:r>
          </w:p>
        </w:tc>
      </w:tr>
      <w:tr w:rsidR="00D60AE5" w:rsidRPr="00526E87" w14:paraId="61161350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9848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C9C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16B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07A8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9E4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144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41B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B88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163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FE7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6E311E73" w14:textId="77777777" w:rsidTr="00D60AE5">
        <w:trPr>
          <w:trHeight w:val="147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C1E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D71BC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Имущество общего пользования может также принадлежать садоводческому некоммерческому товариществу на праве собственности (часть 3 статьи 24 Федерального закона N 217-ФЗ).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Право собственности на недвижимое имущество, входящее в состав имущества общего пользования, возникает с момента государственной регистрации такого права.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Порядок государственного кадастрового учета и государственной регистрации прав установлен Федеральным законом от 13.07.2015 N 218-ФЗ "О государственной регистрации недвижимости", согласно части 7 статьи 1 которого здания подлежат государственному кадастровому учету.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По общему правилу государственный кадастровый учет и государственная регистрация прав на недвижимое имущество осуществляются в заявительном порядке.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связи с этим режим налогообложения здания, входящего в состав имущества общего пользования садоводческого некоммерческого товарищества, зависит от того, как оформлено право собственности на такое недвижимое имущество.</w:t>
            </w:r>
          </w:p>
        </w:tc>
      </w:tr>
      <w:tr w:rsidR="00D60AE5" w:rsidRPr="00526E87" w14:paraId="504D1854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03DB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DFE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21D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55C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915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D58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A61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3B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5169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104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7A540ABE" w14:textId="77777777" w:rsidTr="00D60AE5">
        <w:trPr>
          <w:trHeight w:val="220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2762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9E6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Если недвижимое имущество, являющееся имуществом общего пользования садоводческого некоммерческого товарищества, оформлено на такое садоводческое некоммерческое товарищество как юридическое лицо, то налогоплательщиком в отношении такого имущества будет признаваться указанное юридическое лицо и налогообложение будет осуществляться в соответствии с главой 30 НК РФ.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Если недвижимое имущество, являющееся имуществом общего пользования садоводческого некоммерческого товарищества, оформлено в общую долевую собственность физических лиц, являющихся собственниками земельных участков, расположенных в границах территории садоводства, то налогоплательщиками в отношении такого имущества будут признаваться указанные физические лица и налогообложение будет осуществляться в соответствии с главой 32 Налогового кодекса Российской Федерации.</w:t>
            </w:r>
          </w:p>
        </w:tc>
      </w:tr>
      <w:tr w:rsidR="00D60AE5" w:rsidRPr="00526E87" w14:paraId="66C0DF16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0ABF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EE45" w14:textId="77777777" w:rsidR="00D60AE5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1E9F56" w14:textId="77777777" w:rsidR="00D60AE5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D39103" w14:textId="77777777" w:rsidR="00D60AE5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F1A13" w14:textId="77777777" w:rsidR="00D60AE5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4819A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F1D6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743D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054E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3D34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D2C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E7F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DA5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55D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41360498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41D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A59D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214E78F3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137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54D6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5. Скважины</w:t>
            </w:r>
          </w:p>
        </w:tc>
      </w:tr>
      <w:tr w:rsidR="00D60AE5" w:rsidRPr="00526E87" w14:paraId="0A35F7C0" w14:textId="77777777" w:rsidTr="00D60AE5">
        <w:trPr>
          <w:trHeight w:val="30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C8A2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DE3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FADB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8377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5940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D11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BF05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DDEF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FFBA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5D9C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AE5" w:rsidRPr="00526E87" w14:paraId="1B12CCB8" w14:textId="77777777" w:rsidTr="00D60AE5">
        <w:trPr>
          <w:trHeight w:val="157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3E91" w14:textId="77777777" w:rsidR="00D60AE5" w:rsidRPr="00526E87" w:rsidRDefault="00D60AE5" w:rsidP="00D6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314E5" w14:textId="77777777" w:rsidR="00D60AE5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Садоводческое некоммерческое товарищество (СНТ) применяет УСН с объектом налогообложения 6%, расположено на территории Челябинской области. В 2019 году на кадастровый учет была поставлена артезианская скважина. Собственником объекта недвижимости (артезианской скважины) является СНТ как юридическое лицо. Скважина используется уже больше 60 лет. Кадастровая стоимость скважины 1 000 000 руб. (в 2019 году). Должно ли СНТ за 2019 год платить налог на имущество и начислять амортизацию артезианской скважины с кадастровой стоимости?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ГАРАНТ.РУ: http://www.garant.ru/consult/nalog/1306528/#ixzz6FA5Nfylx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14:paraId="3F257553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60AE5" w:rsidRPr="00526E87" w14:paraId="0F56D73A" w14:textId="77777777" w:rsidTr="00D60AE5">
        <w:trPr>
          <w:trHeight w:val="819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60F9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8F7CA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Рассмотрев вопрос, мы пришли к следующему выводу: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данном случае товарищество не должно уплачивать налог на имущество в отношении артезианской скважины за 2019 год.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Обоснование вывода: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1 января 2019 года отношения, возникающие в связи с ведением гражданами садоводства, регулируются Федеральным законом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(далее - Закон N 217-ФЗ).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На основании указанного нормативного акта имущество общего пользования садоводческого некоммерческого товарищества (СНТ) может быть оформлено либо в общую долевую собственность физических лиц, являющихся собственниками земельных участков, либо в собственность СНТ как юридического лица (часть 3 ст. 24, часть 1 ст. 25 Закона N 217-ФЗ).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связи с этим режим налогообложения недвижимого имущества, входящего в состав имущества общего пользования СНТ, зависит от того, как оформлено право собственности на такое недвижимое имущество.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Если недвижимое имущество, являющееся имуществом общего пользования, оформлено на СНТ как юридическое лицо, то налогоплательщиком в отношении такого имущества будет признаваться указанное юридическое лицо и налогообложение будет осуществляться в соответствии с главой 30 НК РФ.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Если же недвижимое имущество, являющееся имуществом общего пользования СНТ, оформлено в общую долевую собственность физических лиц, являющихся собственниками земельных участков, расположенных в границах территории садоводства, то налогоплательщиками в отношении такого имущества будут признаваться указанные физические лица и налогообложение будет осуществляться в соответствии с главой 32 НК РФ (письмо Минфина России от 06.03.2019 N 03-03-07/14541).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рассматриваемой ситуации собственником объекта недвижимости (артезианской скважины) является СНТ как юридическое лицо. Соответственно, налогообложение такого имущества осуществляется в соответствии с главой 30 НК РФ.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Применение УСН организациями предусматривает их освобождение от обязанности по уплате в том числе налога на имущество организаций, установленного главой 30 НК РФ (далее - Налог), за исключением Налога, уплачиваемого в отношении объектов недвижимого имущества, налоговая база по которым определяется как их кадастровая стоимость в соответствии с НК РФ.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Объектами налогообложения по Налогу для российских организаций признается недвижимое имущество, учитываемое на балансе в качестве объектов основных средств в порядке, установленном для ведения бухгалтерского учета, если иное не предусмотрено ст.ст. 378, 378.1 и 378.2 НК РФ (п. 1 ст. 374 НК РФ).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Налоговая база по Налогу в отношении отдельных объектов недвижимого имущества определяется как их кадастровая стоимость, внесенная в ЕГРН и подлежащая применению с 1 января года налогового периода, с учетом особенностей, предусмотренных ст. 378.2 НК РФ (п. 2 ст. 375 НК РФ).</w:t>
            </w:r>
          </w:p>
        </w:tc>
      </w:tr>
      <w:tr w:rsidR="00D60AE5" w:rsidRPr="00526E87" w14:paraId="026A7E9B" w14:textId="77777777" w:rsidTr="00D60AE5">
        <w:trPr>
          <w:trHeight w:val="693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938E" w14:textId="77777777" w:rsidR="00D60AE5" w:rsidRPr="00526E87" w:rsidRDefault="00D60AE5" w:rsidP="00D60A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6D01" w14:textId="77777777" w:rsidR="00D60AE5" w:rsidRPr="00526E87" w:rsidRDefault="00D60AE5" w:rsidP="00D60AE5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t>Согласно п. 1 ст. 378.2 НК РФ налоговая база определяется с учетом особенностей, установленных указанной статьей, как кадастровая стоимость имущества в отношении следующих видов недвижимого имущества, признаваемого объектом налогообложения: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административно-деловые центры и торговые центры (комплексы) и помещения в них;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нежилые помещения, назначение, разрешенное использование или наименование которых в соответствии со сведениями, содержащимися в ЕГРН,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жилые дома и жилые помещения, не учитываемые на балансе в качестве объектов основных средств в порядке, установленном для ведения бухгалтерского учета.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Это справедливо при выполнении следующих условий: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в субъекте РФ по месту нахождения недвижимости принят закон, устанавливающий особенности определения налоговой базы исходя из кадастровой стоимости объектов недвижимого имущества (п. 2 ст. 372, п. 2 ст. 378.2 НК РФ, смотрите ст. 2 Закона Челябинской области "О налоге на имущество организаций" от 25.11.2016 N 449-ЗО).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объекты недвижимости поименованы в определенном на очередной налоговый период уполномоченным органом исполнительной власти субъекта РФ перечне объектов недвижимого имущества, указанных в пп.пп. 1 и 2 п. 1 ст. 378.2 НК РФ, в отношении которых налоговая база определяется как кадастровая стоимость (пп. 1 п. 7, пп. 2 п. 12 ст. 378.2 НК РФ);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объект недвижимого имущества принадлежит организации на праве собственности или на праве хозяйственного ведения, если иное не предусмотрено ст.ст. 378 и 378.1 НК РФ (пп. 3 п. 12 ст. 378.2 НК РФ).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Анализируемое недвижимое имущество (артезианская скважина) не поименовано в перечне видов имущества, налоговая база по которым определяется, исходя из его кадастровой стоимости. То есть его налогообложение осуществляется в общем порядке.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Соответственно, товарищество, применяющее УСН, в данном случае не должно уплачивать налог на имущество в отношении артезианской скважины за 2019 год.</w:t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26E8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</w:p>
        </w:tc>
      </w:tr>
    </w:tbl>
    <w:p w14:paraId="4A87BF79" w14:textId="77777777" w:rsidR="00D60AE5" w:rsidRDefault="00D60AE5" w:rsidP="00D60AE5"/>
    <w:p w14:paraId="34DB2356" w14:textId="77777777" w:rsidR="00811425" w:rsidRDefault="0081142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sectPr w:rsidR="00811425" w:rsidSect="008114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853"/>
        <w:gridCol w:w="329"/>
        <w:gridCol w:w="600"/>
        <w:gridCol w:w="599"/>
        <w:gridCol w:w="1756"/>
        <w:gridCol w:w="382"/>
        <w:gridCol w:w="382"/>
        <w:gridCol w:w="473"/>
        <w:gridCol w:w="798"/>
        <w:gridCol w:w="525"/>
        <w:gridCol w:w="525"/>
        <w:gridCol w:w="376"/>
        <w:gridCol w:w="2091"/>
      </w:tblGrid>
      <w:tr w:rsidR="005128B1" w:rsidRPr="005128B1" w14:paraId="383327F7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42ED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6FC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7ABB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518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13D9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10D9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245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A00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190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48F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43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6939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A1A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194FC3B0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F88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7663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8CE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6B0F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02EE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2E3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DD73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61D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3F83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464E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DD4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B67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227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172ECFF2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010B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CF2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C71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3CE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66A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BEE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BB3F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1CE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B809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F20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0E2B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607D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5F3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776A6A3C" w14:textId="77777777" w:rsidTr="005128B1">
        <w:trPr>
          <w:trHeight w:val="1185"/>
        </w:trPr>
        <w:tc>
          <w:tcPr>
            <w:tcW w:w="9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C4044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 3</w:t>
            </w: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к Положению об учетной политике</w:t>
            </w: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СНТ «_______________________»</w:t>
            </w: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                 ПЕРЕЧЕНЬ САМОСТОЯТЕЛЬНО РАЗРАБОТАННЫХ ФОРМ ПЕРВИЧНЫХ УЧЕТНЫХ ДОКУМЕНТОВ</w:t>
            </w:r>
          </w:p>
        </w:tc>
      </w:tr>
      <w:tr w:rsidR="005128B1" w:rsidRPr="005128B1" w14:paraId="373AB9EB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719D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6A9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81B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FE8F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982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E3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1763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0C8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6F8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A21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964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5C5E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409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04AE5205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2B89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055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4A33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427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DB6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924E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8C8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213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EC5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53CD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92CD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863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80E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7B72580B" w14:textId="77777777" w:rsidTr="005128B1">
        <w:trPr>
          <w:trHeight w:val="255"/>
        </w:trPr>
        <w:tc>
          <w:tcPr>
            <w:tcW w:w="9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D3D38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СМЕТА ДОХОДОВ И РАСХОДОВ</w:t>
            </w:r>
          </w:p>
        </w:tc>
      </w:tr>
      <w:tr w:rsidR="005128B1" w:rsidRPr="005128B1" w14:paraId="1C56B5DD" w14:textId="77777777" w:rsidTr="005128B1">
        <w:trPr>
          <w:trHeight w:val="255"/>
        </w:trPr>
        <w:tc>
          <w:tcPr>
            <w:tcW w:w="9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8A1DE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 _____________20_____г.</w:t>
            </w:r>
          </w:p>
        </w:tc>
      </w:tr>
      <w:tr w:rsidR="005128B1" w:rsidRPr="005128B1" w14:paraId="3642E6BD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AEA2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646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9E4F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FCD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8A2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0BB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06BF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ABC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85D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E6BE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EC4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3C4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22C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281E9DB7" w14:textId="77777777" w:rsidTr="005128B1">
        <w:trPr>
          <w:trHeight w:val="225"/>
        </w:trPr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AAE36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37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A2762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СНТ "_________________________"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A54F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7ED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18B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D7D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0FA97198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2EF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065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AD7D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809B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9F3D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B45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248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2E5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0E5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B25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76D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072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DA6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12B9C9BC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9554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A8B1CC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5128B1" w:rsidRPr="005128B1" w14:paraId="71A147CE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7CF70D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1EB20B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21A74DA1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94AF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Целевые взносы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F0D850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5869EAAA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E7CA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Членские взносы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1E031A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4AE7AA41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5C5D03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доходы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C693373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4F152391" w14:textId="77777777" w:rsidTr="005128B1">
        <w:trPr>
          <w:trHeight w:val="240"/>
        </w:trPr>
        <w:tc>
          <w:tcPr>
            <w:tcW w:w="41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7B5389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доходов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407307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89BF98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87DAFF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E94BFE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018020E9" w14:textId="77777777" w:rsidTr="005128B1">
        <w:trPr>
          <w:trHeight w:val="19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58C6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A1BB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823D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28F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63A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60D9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5AD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ED9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24AF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0B1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501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666D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640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60B67613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B3F3F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61AFF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3066AE5D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9965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Приобретение, создание и реконструкция ОС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59BCB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48B78252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E3C0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на управление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9D1EE9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2B608357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F6E0A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 и обслуживание ОС и объектов инфраструктуры СНТ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FD3ED7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2F411B91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7427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Коммунальные услуги, связь и интернет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C3C3F3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7526147A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5ECB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Оплата труда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0078C5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139B9F0D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7046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Налоги и фонды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9C1343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77499C11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618E" w14:textId="77777777" w:rsidR="005128B1" w:rsidRPr="005128B1" w:rsidRDefault="005128B1" w:rsidP="005128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расходы на содержание СНТ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786865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334CE481" w14:textId="77777777" w:rsidTr="005128B1">
        <w:trPr>
          <w:trHeight w:val="240"/>
        </w:trPr>
        <w:tc>
          <w:tcPr>
            <w:tcW w:w="7598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2CEA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C8E6D9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28B1" w:rsidRPr="005128B1" w14:paraId="1FF7FEAF" w14:textId="77777777" w:rsidTr="005128B1">
        <w:trPr>
          <w:trHeight w:val="24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0241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45D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14D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07E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E37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143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0AE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E4A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F4D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BBB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2CA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EB7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F8F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5CADFAF5" w14:textId="77777777" w:rsidTr="005128B1">
        <w:trPr>
          <w:trHeight w:val="225"/>
        </w:trPr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23DD8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B38C5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CB56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6E8021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3C51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4D075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128B1" w:rsidRPr="005128B1" w14:paraId="08097E6A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CC5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5D6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BEA3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94FF9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должность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FEB6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84AD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подпись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C4BB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6F248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расшифровка подписи</w:t>
            </w:r>
          </w:p>
        </w:tc>
      </w:tr>
      <w:tr w:rsidR="005128B1" w:rsidRPr="005128B1" w14:paraId="1791AFFE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5C35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43D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0F7B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B80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BB6E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463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DBB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C6C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AF7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F11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2A2A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52F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BE8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318DFBB0" w14:textId="77777777" w:rsidTr="005128B1">
        <w:trPr>
          <w:trHeight w:val="225"/>
        </w:trPr>
        <w:tc>
          <w:tcPr>
            <w:tcW w:w="4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9606A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A4BE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0C586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5782" w14:textId="77777777" w:rsidR="005128B1" w:rsidRPr="005128B1" w:rsidRDefault="005128B1" w:rsidP="005128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7E80D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128B1" w:rsidRPr="005128B1" w14:paraId="54F2EAF5" w14:textId="77777777" w:rsidTr="005128B1">
        <w:trPr>
          <w:trHeight w:val="22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54EC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AE3C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1F1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B9C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F96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D708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C1636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подпись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FA51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BFA6D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0"/>
                <w:szCs w:val="10"/>
                <w:lang w:eastAsia="ru-RU"/>
              </w:rPr>
              <w:t>расшифровка подписи</w:t>
            </w:r>
          </w:p>
        </w:tc>
      </w:tr>
      <w:tr w:rsidR="005128B1" w:rsidRPr="005128B1" w14:paraId="59376659" w14:textId="77777777" w:rsidTr="005128B1">
        <w:trPr>
          <w:trHeight w:val="24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E2A" w14:textId="77777777" w:rsidR="005128B1" w:rsidRPr="005128B1" w:rsidRDefault="005128B1" w:rsidP="005128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5D9D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3E4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24F3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2FF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8DE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2D2F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374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3731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1B5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5F2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20E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DBF7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B1" w:rsidRPr="005128B1" w14:paraId="18711D1F" w14:textId="77777777" w:rsidTr="005128B1">
        <w:trPr>
          <w:trHeight w:val="24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597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409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69A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DC45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FEF0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F5AF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2C4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BB06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BC82" w14:textId="77777777" w:rsidR="005128B1" w:rsidRPr="005128B1" w:rsidRDefault="005128B1" w:rsidP="0051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78D36" w14:textId="77777777" w:rsidR="005128B1" w:rsidRPr="005128B1" w:rsidRDefault="005128B1" w:rsidP="005128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28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"_______"_____________________ 20_____ г.</w:t>
            </w:r>
          </w:p>
        </w:tc>
      </w:tr>
    </w:tbl>
    <w:p w14:paraId="00AA99E8" w14:textId="76FBCC57" w:rsidR="00D60AE5" w:rsidRDefault="00D60AE5" w:rsidP="005E3E90">
      <w:pP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sectPr w:rsidR="00D60AE5" w:rsidSect="0081142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BBEA085" w14:textId="77777777" w:rsidR="00EC0217" w:rsidRDefault="00EC0217" w:rsidP="00EC0217">
      <w:pPr>
        <w:jc w:val="right"/>
        <w:rPr>
          <w:rFonts w:ascii="Times New Roman" w:hAnsi="Times New Roman" w:cs="Times New Roman"/>
          <w:sz w:val="24"/>
          <w:szCs w:val="24"/>
        </w:rPr>
      </w:pPr>
      <w:r w:rsidRPr="00F6510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D8305B">
        <w:rPr>
          <w:rFonts w:ascii="Times New Roman" w:hAnsi="Times New Roman" w:cs="Times New Roman"/>
          <w:sz w:val="24"/>
          <w:szCs w:val="24"/>
        </w:rPr>
        <w:t>4</w:t>
      </w:r>
      <w:r w:rsidRPr="00F65101">
        <w:rPr>
          <w:rFonts w:ascii="Times New Roman" w:hAnsi="Times New Roman" w:cs="Times New Roman"/>
          <w:sz w:val="24"/>
          <w:szCs w:val="24"/>
        </w:rPr>
        <w:br/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 об учетной политике</w:t>
      </w:r>
    </w:p>
    <w:p w14:paraId="7B20E0A9" w14:textId="77777777" w:rsidR="00EC0217" w:rsidRDefault="00EC0217" w:rsidP="00EC0217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101">
        <w:rPr>
          <w:rFonts w:ascii="Times New Roman" w:hAnsi="Times New Roman" w:cs="Times New Roman"/>
          <w:sz w:val="24"/>
          <w:szCs w:val="24"/>
        </w:rPr>
        <w:t xml:space="preserve">СНТ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38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38D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51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Arial" w:hAnsi="Arial" w:cs="Arial"/>
        </w:rPr>
        <w:t>УТВЕРЖДАЮ</w:t>
      </w:r>
      <w:r>
        <w:rPr>
          <w:rFonts w:ascii="Arial" w:hAnsi="Arial" w:cs="Arial"/>
        </w:rPr>
        <w:br/>
        <w:t>Председатель СНТ "_________________"</w:t>
      </w:r>
      <w:r>
        <w:rPr>
          <w:rFonts w:ascii="Arial" w:hAnsi="Arial" w:cs="Arial"/>
        </w:rPr>
        <w:br/>
        <w:t>_______________/подпись/ _</w:t>
      </w:r>
      <w:r>
        <w:rPr>
          <w:rFonts w:ascii="Arial" w:hAnsi="Arial" w:cs="Arial"/>
        </w:rPr>
        <w:br/>
        <w:t>«______»_____________20__</w:t>
      </w:r>
    </w:p>
    <w:p w14:paraId="3757A523" w14:textId="77777777" w:rsidR="00EC0217" w:rsidRPr="003126FA" w:rsidRDefault="00EC0217" w:rsidP="00EC0217"/>
    <w:p w14:paraId="3866FF5D" w14:textId="77777777" w:rsidR="00EC0217" w:rsidRDefault="00EC0217" w:rsidP="00EC02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10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ЕРЕЧЕНЬ ЛИЦ, ИМЕЮЩИХ ПРАВО ПОДПИСИ</w:t>
      </w:r>
    </w:p>
    <w:p w14:paraId="625F6FD8" w14:textId="77777777" w:rsidR="00EC0217" w:rsidRPr="0069520C" w:rsidRDefault="00EC0217" w:rsidP="00EC0217">
      <w:pPr>
        <w:jc w:val="center"/>
      </w:pPr>
      <w:r>
        <w:rPr>
          <w:rFonts w:ascii="Times New Roman" w:hAnsi="Times New Roman" w:cs="Times New Roman"/>
          <w:sz w:val="24"/>
          <w:szCs w:val="24"/>
        </w:rPr>
        <w:t>ПЕРВИЧНЫХ УЧЕТНЫХ ДОКУМЕНТОВ</w:t>
      </w:r>
      <w:r w:rsidRPr="0069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СНТ «_________________»</w:t>
      </w:r>
    </w:p>
    <w:p w14:paraId="0252A23D" w14:textId="77777777" w:rsidR="00EC0217" w:rsidRDefault="00EC0217" w:rsidP="00EC021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2013"/>
        <w:gridCol w:w="2013"/>
        <w:gridCol w:w="2013"/>
        <w:gridCol w:w="2013"/>
      </w:tblGrid>
      <w:tr w:rsidR="00EC0217" w14:paraId="5E6FB079" w14:textId="77777777" w:rsidTr="000168D2">
        <w:trPr>
          <w:trHeight w:val="720"/>
        </w:trPr>
        <w:tc>
          <w:tcPr>
            <w:tcW w:w="2013" w:type="dxa"/>
          </w:tcPr>
          <w:p w14:paraId="3726BFCC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3" w:type="dxa"/>
          </w:tcPr>
          <w:p w14:paraId="6498D372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AFAFA"/>
              </w:rPr>
              <w:t>Наименование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AFAFA"/>
              </w:rPr>
              <w:t>документа</w:t>
            </w:r>
          </w:p>
        </w:tc>
        <w:tc>
          <w:tcPr>
            <w:tcW w:w="2013" w:type="dxa"/>
          </w:tcPr>
          <w:p w14:paraId="55F4A131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AFAFA"/>
              </w:rPr>
              <w:t>Полномочия</w:t>
            </w:r>
          </w:p>
        </w:tc>
        <w:tc>
          <w:tcPr>
            <w:tcW w:w="2013" w:type="dxa"/>
          </w:tcPr>
          <w:p w14:paraId="24D8BA68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AFAFA"/>
              </w:rPr>
              <w:t>Должность и фамилия</w:t>
            </w:r>
          </w:p>
        </w:tc>
        <w:tc>
          <w:tcPr>
            <w:tcW w:w="2013" w:type="dxa"/>
          </w:tcPr>
          <w:p w14:paraId="2973E6F3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AFAFA"/>
              </w:rPr>
              <w:t>Образец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AFAFA"/>
              </w:rPr>
              <w:t>подписи</w:t>
            </w:r>
          </w:p>
        </w:tc>
      </w:tr>
      <w:tr w:rsidR="00EC0217" w14:paraId="5FEE51B7" w14:textId="77777777" w:rsidTr="000168D2">
        <w:trPr>
          <w:trHeight w:val="720"/>
        </w:trPr>
        <w:tc>
          <w:tcPr>
            <w:tcW w:w="2013" w:type="dxa"/>
          </w:tcPr>
          <w:p w14:paraId="7DD1F4A2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7AA2F384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013" w:type="dxa"/>
          </w:tcPr>
          <w:p w14:paraId="58651B25" w14:textId="6EB4F627" w:rsidR="00EC0217" w:rsidRDefault="00EC0217" w:rsidP="00EC0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Разрешение на перечисление денежных средств с расчетного счета</w:t>
            </w:r>
          </w:p>
        </w:tc>
        <w:tc>
          <w:tcPr>
            <w:tcW w:w="2013" w:type="dxa"/>
          </w:tcPr>
          <w:p w14:paraId="39CF2E96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Первая подпись – Председатель СНТ «____________» __________(ФИО)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Вторая подпись - 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бухгалтер __________(ФИО)</w:t>
            </w:r>
          </w:p>
        </w:tc>
        <w:tc>
          <w:tcPr>
            <w:tcW w:w="2013" w:type="dxa"/>
          </w:tcPr>
          <w:p w14:paraId="5C3B09A8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17" w14:paraId="46EB2D12" w14:textId="77777777" w:rsidTr="000168D2">
        <w:trPr>
          <w:trHeight w:val="720"/>
        </w:trPr>
        <w:tc>
          <w:tcPr>
            <w:tcW w:w="2013" w:type="dxa"/>
          </w:tcPr>
          <w:p w14:paraId="54C1B198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25C70570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Расходный 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кассовый ор-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дер</w:t>
            </w:r>
          </w:p>
        </w:tc>
        <w:tc>
          <w:tcPr>
            <w:tcW w:w="2013" w:type="dxa"/>
          </w:tcPr>
          <w:p w14:paraId="5F285EC5" w14:textId="2F542E48" w:rsidR="00EC0217" w:rsidRDefault="00EC0217" w:rsidP="00EC0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Разрешение на выдачу денежных   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средств</w:t>
            </w:r>
          </w:p>
        </w:tc>
        <w:tc>
          <w:tcPr>
            <w:tcW w:w="2013" w:type="dxa"/>
          </w:tcPr>
          <w:p w14:paraId="2AC8978A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Первая подпись – Председатель СНТ «____________» __________(ФИО)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Вторая подпись - 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бухгалтер __________(ФИО)</w:t>
            </w:r>
          </w:p>
        </w:tc>
        <w:tc>
          <w:tcPr>
            <w:tcW w:w="2013" w:type="dxa"/>
          </w:tcPr>
          <w:p w14:paraId="6C6A5927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17" w14:paraId="5015E8D0" w14:textId="77777777" w:rsidTr="000168D2">
        <w:trPr>
          <w:trHeight w:val="720"/>
        </w:trPr>
        <w:tc>
          <w:tcPr>
            <w:tcW w:w="2013" w:type="dxa"/>
          </w:tcPr>
          <w:p w14:paraId="472CE7C7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20C487C6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Приходный 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кассовый ор-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дер</w:t>
            </w:r>
          </w:p>
        </w:tc>
        <w:tc>
          <w:tcPr>
            <w:tcW w:w="2013" w:type="dxa"/>
          </w:tcPr>
          <w:p w14:paraId="2E997F89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Разрешение на по-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лучение денежных 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средств</w:t>
            </w:r>
          </w:p>
        </w:tc>
        <w:tc>
          <w:tcPr>
            <w:tcW w:w="2013" w:type="dxa"/>
          </w:tcPr>
          <w:p w14:paraId="51BE84FC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Первая подпись – Председатель СНТ «____________» __________(ФИО)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Вторая подпись - 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бухгалтер __________(ФИО)</w:t>
            </w:r>
          </w:p>
        </w:tc>
        <w:tc>
          <w:tcPr>
            <w:tcW w:w="2013" w:type="dxa"/>
          </w:tcPr>
          <w:p w14:paraId="150085B3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17" w14:paraId="0ECC4787" w14:textId="77777777" w:rsidTr="000168D2">
        <w:trPr>
          <w:trHeight w:val="720"/>
        </w:trPr>
        <w:tc>
          <w:tcPr>
            <w:tcW w:w="2013" w:type="dxa"/>
          </w:tcPr>
          <w:p w14:paraId="739143A8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14:paraId="26DD8AE7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учетные документы</w:t>
            </w:r>
          </w:p>
        </w:tc>
        <w:tc>
          <w:tcPr>
            <w:tcW w:w="2013" w:type="dxa"/>
          </w:tcPr>
          <w:p w14:paraId="1C2697F6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FA07C41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Первая подпись – Председатель СНТ «____________» __________(ФИО)</w:t>
            </w:r>
            <w:r>
              <w:rPr>
                <w:rFonts w:ascii="Arial" w:hAnsi="Arial" w:cs="Arial"/>
                <w:color w:val="212121"/>
                <w:sz w:val="20"/>
                <w:szCs w:val="20"/>
              </w:rPr>
              <w:br/>
            </w:r>
          </w:p>
        </w:tc>
        <w:tc>
          <w:tcPr>
            <w:tcW w:w="2013" w:type="dxa"/>
          </w:tcPr>
          <w:p w14:paraId="1ACB92D2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17" w14:paraId="1A7D6D12" w14:textId="77777777" w:rsidTr="000168D2">
        <w:trPr>
          <w:trHeight w:val="720"/>
        </w:trPr>
        <w:tc>
          <w:tcPr>
            <w:tcW w:w="2013" w:type="dxa"/>
          </w:tcPr>
          <w:p w14:paraId="4DE0B339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0487FDA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85DA87C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C157229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5DC99C48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17" w14:paraId="61FD4413" w14:textId="77777777" w:rsidTr="000168D2">
        <w:trPr>
          <w:trHeight w:val="720"/>
        </w:trPr>
        <w:tc>
          <w:tcPr>
            <w:tcW w:w="2013" w:type="dxa"/>
          </w:tcPr>
          <w:p w14:paraId="58CE0921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411CAA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23F59242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EF8A20E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36DAFC7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17" w14:paraId="7D6A308A" w14:textId="77777777" w:rsidTr="000168D2">
        <w:trPr>
          <w:trHeight w:val="720"/>
        </w:trPr>
        <w:tc>
          <w:tcPr>
            <w:tcW w:w="2013" w:type="dxa"/>
          </w:tcPr>
          <w:p w14:paraId="4C29847D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6FCC855A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424B4A6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5F330DF5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4AB5F0C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17" w14:paraId="59675D90" w14:textId="77777777" w:rsidTr="000168D2">
        <w:trPr>
          <w:trHeight w:val="720"/>
        </w:trPr>
        <w:tc>
          <w:tcPr>
            <w:tcW w:w="2013" w:type="dxa"/>
          </w:tcPr>
          <w:p w14:paraId="6DD50E86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219B1634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55AF958B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C08C85E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7FB93F2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217" w14:paraId="488B489C" w14:textId="77777777" w:rsidTr="000168D2">
        <w:trPr>
          <w:trHeight w:val="720"/>
        </w:trPr>
        <w:tc>
          <w:tcPr>
            <w:tcW w:w="2013" w:type="dxa"/>
          </w:tcPr>
          <w:p w14:paraId="6D7D556C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C42F097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2F14C179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A4F1918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57829B43" w14:textId="77777777" w:rsidR="00EC0217" w:rsidRDefault="00EC0217" w:rsidP="0001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6D5866" w14:textId="77777777" w:rsidR="00EC0217" w:rsidRDefault="00EC0217" w:rsidP="00EC0217">
      <w:pPr>
        <w:jc w:val="center"/>
      </w:pPr>
    </w:p>
    <w:p w14:paraId="57E4FEB8" w14:textId="77777777" w:rsidR="00EC0217" w:rsidRDefault="00EC0217" w:rsidP="00EC0217">
      <w:pPr>
        <w:jc w:val="center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Председатель СНТ «________________» __________________/______________/</w:t>
      </w:r>
    </w:p>
    <w:p w14:paraId="070CC57E" w14:textId="77777777" w:rsidR="00EC0217" w:rsidRPr="0069520C" w:rsidRDefault="00EC0217" w:rsidP="00EC0217">
      <w:pPr>
        <w:jc w:val="center"/>
      </w:pP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«_____»__________________20____г.</w:t>
      </w:r>
    </w:p>
    <w:p w14:paraId="23F9C2AE" w14:textId="3BBEC5D0" w:rsidR="00D60AE5" w:rsidRDefault="00D60AE5" w:rsidP="00D60AE5"/>
    <w:p w14:paraId="20B7A17E" w14:textId="3FBB2BF3" w:rsidR="00AD40C5" w:rsidRDefault="00AD40C5" w:rsidP="00D60AE5"/>
    <w:p w14:paraId="0A91E691" w14:textId="1A4701A0" w:rsidR="00AD40C5" w:rsidRDefault="00AD40C5" w:rsidP="00D60AE5"/>
    <w:p w14:paraId="31160C66" w14:textId="35E68484" w:rsidR="00AD40C5" w:rsidRDefault="00AD40C5" w:rsidP="00D60AE5"/>
    <w:p w14:paraId="67767F29" w14:textId="47F94579" w:rsidR="00AD40C5" w:rsidRDefault="00AD40C5" w:rsidP="00D60AE5"/>
    <w:p w14:paraId="40EB1D48" w14:textId="16CF2355" w:rsidR="00AD40C5" w:rsidRDefault="00AD40C5" w:rsidP="00D60AE5"/>
    <w:p w14:paraId="238B34FE" w14:textId="2E7CC832" w:rsidR="00AD40C5" w:rsidRDefault="00AD40C5" w:rsidP="00D60AE5"/>
    <w:p w14:paraId="0418EA6D" w14:textId="4AE61D48" w:rsidR="00AD40C5" w:rsidRDefault="00AD40C5" w:rsidP="00D60AE5"/>
    <w:p w14:paraId="78FE2A25" w14:textId="49A3C939" w:rsidR="00AD40C5" w:rsidRDefault="00AD40C5" w:rsidP="00D60AE5"/>
    <w:p w14:paraId="2B6B6C3F" w14:textId="53246CE0" w:rsidR="00AD40C5" w:rsidRDefault="00AD40C5" w:rsidP="00D60AE5"/>
    <w:p w14:paraId="3771ABDC" w14:textId="1EDAF2A3" w:rsidR="00AD40C5" w:rsidRDefault="00AD40C5" w:rsidP="00D60AE5"/>
    <w:p w14:paraId="509B1747" w14:textId="68D8E43E" w:rsidR="00AD40C5" w:rsidRDefault="00AD40C5" w:rsidP="00D60AE5"/>
    <w:p w14:paraId="63B91C7A" w14:textId="4F865B1F" w:rsidR="00AD40C5" w:rsidRDefault="00AD40C5" w:rsidP="00D60AE5"/>
    <w:p w14:paraId="70629631" w14:textId="1128BF27" w:rsidR="00AD40C5" w:rsidRDefault="00AD40C5" w:rsidP="00D60AE5"/>
    <w:p w14:paraId="6339FDA1" w14:textId="42C3E7C0" w:rsidR="00AD40C5" w:rsidRDefault="00AD40C5" w:rsidP="00D60AE5"/>
    <w:p w14:paraId="709E778E" w14:textId="0A5D7561" w:rsidR="00AD40C5" w:rsidRDefault="00AD40C5" w:rsidP="00D60AE5"/>
    <w:p w14:paraId="3E6CC834" w14:textId="6E49550B" w:rsidR="00AD40C5" w:rsidRDefault="00AD40C5" w:rsidP="00D60AE5"/>
    <w:p w14:paraId="0E508541" w14:textId="4214C4A3" w:rsidR="00AD40C5" w:rsidRDefault="00AD40C5" w:rsidP="00D60AE5"/>
    <w:p w14:paraId="31C879A2" w14:textId="72EEFC36" w:rsidR="00AD40C5" w:rsidRDefault="00AD40C5" w:rsidP="00D60AE5"/>
    <w:p w14:paraId="554EA4F1" w14:textId="451A9F2C" w:rsidR="00AD40C5" w:rsidRDefault="00AD40C5" w:rsidP="00D60AE5"/>
    <w:p w14:paraId="29592ADC" w14:textId="5CCE0586" w:rsidR="00AD40C5" w:rsidRDefault="00AD40C5" w:rsidP="00D60AE5"/>
    <w:p w14:paraId="66B6CA15" w14:textId="0D7370C2" w:rsidR="00AD40C5" w:rsidRDefault="00AD40C5" w:rsidP="00D60AE5"/>
    <w:p w14:paraId="20B96FE3" w14:textId="05060DCB" w:rsidR="00AD40C5" w:rsidRDefault="00AD40C5" w:rsidP="00D60AE5"/>
    <w:p w14:paraId="544BCC4F" w14:textId="7AE9C8F0" w:rsidR="00AD40C5" w:rsidRDefault="00AD40C5" w:rsidP="00D60AE5"/>
    <w:p w14:paraId="75CEA202" w14:textId="132A2CA0" w:rsidR="00AD40C5" w:rsidRDefault="00AD40C5" w:rsidP="00D60AE5"/>
    <w:p w14:paraId="5B341953" w14:textId="77777777" w:rsidR="00AD40C5" w:rsidRDefault="00AD40C5" w:rsidP="00AD40C5">
      <w:pPr>
        <w:jc w:val="right"/>
        <w:rPr>
          <w:rFonts w:ascii="Times New Roman" w:hAnsi="Times New Roman" w:cs="Times New Roman"/>
          <w:sz w:val="24"/>
          <w:szCs w:val="24"/>
        </w:rPr>
      </w:pPr>
      <w:r w:rsidRPr="00F6510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3F7010">
        <w:rPr>
          <w:rFonts w:ascii="Times New Roman" w:hAnsi="Times New Roman" w:cs="Times New Roman"/>
          <w:sz w:val="24"/>
          <w:szCs w:val="24"/>
        </w:rPr>
        <w:t>5</w:t>
      </w:r>
      <w:r w:rsidRPr="00F65101">
        <w:rPr>
          <w:rFonts w:ascii="Times New Roman" w:hAnsi="Times New Roman" w:cs="Times New Roman"/>
          <w:sz w:val="24"/>
          <w:szCs w:val="24"/>
        </w:rPr>
        <w:br/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 об учетной политике</w:t>
      </w:r>
    </w:p>
    <w:p w14:paraId="78BC5B77" w14:textId="77777777" w:rsidR="00AD40C5" w:rsidRDefault="00AD40C5" w:rsidP="00AD40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101">
        <w:rPr>
          <w:rFonts w:ascii="Times New Roman" w:hAnsi="Times New Roman" w:cs="Times New Roman"/>
          <w:sz w:val="24"/>
          <w:szCs w:val="24"/>
        </w:rPr>
        <w:t xml:space="preserve">СНТ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38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38D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5101">
        <w:rPr>
          <w:rFonts w:ascii="Times New Roman" w:hAnsi="Times New Roman" w:cs="Times New Roman"/>
          <w:sz w:val="24"/>
          <w:szCs w:val="24"/>
        </w:rPr>
        <w:br/>
      </w:r>
    </w:p>
    <w:p w14:paraId="6D0DEE05" w14:textId="77777777" w:rsidR="00AD40C5" w:rsidRDefault="00AD40C5" w:rsidP="00AD40C5">
      <w:pPr>
        <w:spacing w:before="105" w:after="105" w:line="240" w:lineRule="auto"/>
        <w:ind w:left="105" w:right="105" w:firstLine="225"/>
        <w:jc w:val="center"/>
        <w:rPr>
          <w:rFonts w:ascii="Times New Roman" w:hAnsi="Times New Roman" w:cs="Times New Roman"/>
          <w:sz w:val="24"/>
          <w:szCs w:val="24"/>
        </w:rPr>
      </w:pPr>
      <w:r w:rsidRPr="001C56D2">
        <w:rPr>
          <w:rFonts w:ascii="Times New Roman" w:hAnsi="Times New Roman" w:cs="Times New Roman"/>
          <w:sz w:val="24"/>
          <w:szCs w:val="24"/>
        </w:rPr>
        <w:t xml:space="preserve">ПОРЯДОК ПРОВЕДЕНИЯ ИНВЕНТАРИЗАЦИИ АКТИВОВ И ОБЯЗАТЕЛЬСТВ </w:t>
      </w:r>
      <w:r>
        <w:rPr>
          <w:rFonts w:ascii="Times New Roman" w:hAnsi="Times New Roman" w:cs="Times New Roman"/>
          <w:sz w:val="24"/>
          <w:szCs w:val="24"/>
        </w:rPr>
        <w:t>СНТ</w:t>
      </w:r>
      <w:r w:rsidRPr="001C56D2">
        <w:rPr>
          <w:rFonts w:ascii="Times New Roman" w:hAnsi="Times New Roman" w:cs="Times New Roman"/>
          <w:sz w:val="24"/>
          <w:szCs w:val="24"/>
        </w:rPr>
        <w:t>.</w:t>
      </w:r>
    </w:p>
    <w:p w14:paraId="4A713784" w14:textId="77777777" w:rsidR="00AD40C5" w:rsidRDefault="00AD40C5" w:rsidP="00AD40C5">
      <w:pPr>
        <w:spacing w:before="105" w:after="105" w:line="240" w:lineRule="auto"/>
        <w:ind w:left="105" w:right="105" w:firstLine="225"/>
        <w:jc w:val="center"/>
        <w:rPr>
          <w:rFonts w:ascii="Times New Roman" w:hAnsi="Times New Roman" w:cs="Times New Roman"/>
          <w:sz w:val="24"/>
          <w:szCs w:val="24"/>
        </w:rPr>
      </w:pPr>
    </w:p>
    <w:p w14:paraId="746BACF9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проведения инвентаризации строго регламентирован законом.</w:t>
      </w:r>
    </w:p>
    <w:p w14:paraId="61D7CD7B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76" w:tgtFrame="_blank" w:history="1">
        <w:r w:rsidRPr="001C56D2">
          <w:rPr>
            <w:rFonts w:ascii="Times New Roman" w:eastAsia="Times New Roman" w:hAnsi="Times New Roman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t>Методические указания</w:t>
        </w:r>
      </w:hyperlink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 инвентаризации имущества и финансовых обязательств отражены в </w:t>
      </w:r>
      <w:hyperlink r:id="rId77" w:tgtFrame="_blank" w:history="1">
        <w:r w:rsidRPr="001C56D2">
          <w:rPr>
            <w:rFonts w:ascii="Times New Roman" w:eastAsia="Times New Roman" w:hAnsi="Times New Roman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t>Приказе Минфина РФ от 13.06.1995 N 49</w:t>
        </w:r>
      </w:hyperlink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EF2DFCC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6804F1B" w14:textId="77777777" w:rsidR="00AD40C5" w:rsidRPr="001C56D2" w:rsidRDefault="00AD40C5" w:rsidP="00AD40C5">
      <w:pPr>
        <w:spacing w:after="0" w:line="432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правила проведения инвентаризации</w:t>
      </w:r>
    </w:p>
    <w:p w14:paraId="736788E9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Очередность и сроки проведения инвентаризации прописаны в Федеральном </w:t>
      </w:r>
      <w:hyperlink r:id="rId78" w:tgtFrame="_blank" w:history="1">
        <w:r w:rsidRPr="001C56D2">
          <w:rPr>
            <w:rFonts w:ascii="Times New Roman" w:eastAsia="Times New Roman" w:hAnsi="Times New Roman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t>законе о бухгалтерском учете № 129-ФЗ</w:t>
        </w:r>
      </w:hyperlink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79" w:tgtFrame="_blank" w:history="1">
        <w:r w:rsidRPr="001C56D2">
          <w:rPr>
            <w:rFonts w:ascii="Times New Roman" w:eastAsia="Times New Roman" w:hAnsi="Times New Roman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t>Приказе Минфина РФ от 29.07.1998 N 34н</w:t>
        </w:r>
      </w:hyperlink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"Об утверждении Положения по ведению бухгалтерского учета и бухгалтерской отчетности в Российской Федерации". Регламент проведения должен быть закреплен в учетной политике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Сроки проведения инвентаризации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правление СНТ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определяет самостоятельно, за исключением случаев, когда проведение инвентаризации установлено законодательно:</w:t>
      </w:r>
    </w:p>
    <w:p w14:paraId="65FC4522" w14:textId="77777777" w:rsidR="00AD40C5" w:rsidRPr="001C56D2" w:rsidRDefault="00AD40C5" w:rsidP="00AD40C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передаче имущества (продаже, аренде);</w:t>
      </w:r>
    </w:p>
    <w:p w14:paraId="19F5182C" w14:textId="77777777" w:rsidR="00AD40C5" w:rsidRPr="001C56D2" w:rsidRDefault="00AD40C5" w:rsidP="00AD40C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реорганизации или ликвидации организации;</w:t>
      </w:r>
    </w:p>
    <w:p w14:paraId="6AAD1C42" w14:textId="77777777" w:rsidR="00AD40C5" w:rsidRPr="001C56D2" w:rsidRDefault="00AD40C5" w:rsidP="00AD40C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 составлением годовой бухгалтерской отчетности;</w:t>
      </w:r>
    </w:p>
    <w:p w14:paraId="0E220CBC" w14:textId="77777777" w:rsidR="00AD40C5" w:rsidRPr="001C56D2" w:rsidRDefault="00AD40C5" w:rsidP="00AD40C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смене материально ответственных лиц;</w:t>
      </w:r>
    </w:p>
    <w:p w14:paraId="4B4F4C55" w14:textId="77777777" w:rsidR="00AD40C5" w:rsidRPr="001C56D2" w:rsidRDefault="00AD40C5" w:rsidP="00AD40C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возникновении стихийных бедствий или чрезвычайных обстоятельств;</w:t>
      </w:r>
    </w:p>
    <w:p w14:paraId="3C303005" w14:textId="77777777" w:rsidR="00AD40C5" w:rsidRPr="001C56D2" w:rsidRDefault="00AD40C5" w:rsidP="00AD40C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выявлении фактов хищения или порчи имущества.</w:t>
      </w:r>
    </w:p>
    <w:p w14:paraId="1FAF132C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Кроме плановых инвентаризаций организация может осуществлять и внеочередные инвентаризации ТМЦ, они называются внезапными и служат для усиления внутреннего контроля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1A7F5348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Проведенные действия усиливают контроль за ведением инвентаризационной документации, повышают качество отслеживания процесса, служат механизмом выработки новых приемов проверки.</w:t>
      </w:r>
    </w:p>
    <w:p w14:paraId="21AAB1E5" w14:textId="77777777" w:rsidR="00AD40C5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Следует различать виды и принципы инвентаризации. Сплошная инвентаризация — процесс проверки всех объектов бухгалтерского учета, включая арендуемое имущество. Выборочная или сегментная инвентаризация проверяет только его часть, например, имущество, полученное для переработки.</w:t>
      </w:r>
    </w:p>
    <w:p w14:paraId="2C7775A2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E8A0B7" w14:textId="77777777" w:rsidR="00AD40C5" w:rsidRPr="001C56D2" w:rsidRDefault="00AD40C5" w:rsidP="00AD40C5">
      <w:pPr>
        <w:spacing w:after="0" w:line="432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проведения инвентаризации</w:t>
      </w:r>
    </w:p>
    <w:p w14:paraId="606A76A7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I. Подготовительные мероприятия.</w:t>
      </w:r>
    </w:p>
    <w:p w14:paraId="6F56CD57" w14:textId="77777777" w:rsidR="00AD40C5" w:rsidRPr="001C56D2" w:rsidRDefault="00AD40C5" w:rsidP="00AD40C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Правление СНТ принимает решение 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проведении инвентаризации с указанием сроков и участков инвентаризируемого имущества, состава ревизионной комиссии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которое отражается в протоколе правления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010794A" w14:textId="77777777" w:rsidR="00AD40C5" w:rsidRPr="001C56D2" w:rsidRDefault="00AD40C5" w:rsidP="00AD40C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Создаются и утверждаются акты, подтверждающие готовность организации. Первичные документы на имущество направляются в бухгалтерию, все товарно-материальные ценности должны быть оприходованы, а брак списан. На время проведения инвентаризации все операции по приему или отпуску ТМЦ должны быть приостановлены.</w:t>
      </w:r>
    </w:p>
    <w:p w14:paraId="430A014C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II. Основной период.</w:t>
      </w:r>
    </w:p>
    <w:p w14:paraId="71E08C5C" w14:textId="77777777" w:rsidR="00AD40C5" w:rsidRPr="001C56D2" w:rsidRDefault="00AD40C5" w:rsidP="00AD40C5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Проводятся опись имущества, подсчет ТМЦ, денежных средств и других финансовых активов, проверяется правильность оценки и обоснованности определения указанной стоимости в бухгалтерском учете с занесением данных в графу «Фактическое наличие» инвентаризационной описи.</w:t>
      </w:r>
    </w:p>
    <w:p w14:paraId="4E7597C3" w14:textId="77777777" w:rsidR="00AD40C5" w:rsidRPr="001C56D2" w:rsidRDefault="00AD40C5" w:rsidP="00AD40C5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Оформляется инвентаризационная опись в 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2-х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экземплярах со сквозной нумерацией с обязательным подведением итогов на каждой из страниц. Проставляются подписи лиц, проводивших проверку, подписи членов инвентаризационной комиссии и материально ответственных лиц.</w:t>
      </w:r>
    </w:p>
    <w:p w14:paraId="104BF4E0" w14:textId="77777777" w:rsidR="00AD40C5" w:rsidRPr="001C56D2" w:rsidRDefault="00AD40C5" w:rsidP="00AD40C5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Оформленная инвентаризационная опись передается в бухгалтерию.</w:t>
      </w:r>
    </w:p>
    <w:p w14:paraId="4CFDF178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III. Аналитический период.</w:t>
      </w:r>
    </w:p>
    <w:p w14:paraId="452555FF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Анализ результатов инвентаризации.</w:t>
      </w:r>
    </w:p>
    <w:p w14:paraId="4460E377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Производится сверка полученных документов с имеющимися данными в бухгалтерском учете, составляется сличительная ведомость. В качестве анализа устанавливаются фактическое местонахождение недостач и возможные причины. Формируются данные об излишках, определяется их рыночная стоимость. Формируются данные о недостачах.</w:t>
      </w:r>
    </w:p>
    <w:p w14:paraId="54031F2D" w14:textId="491BD9AC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 некоторых случаях инвентаризация, 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следовательно, и ее результаты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могут быть признаны недействительными или оспорены при нарушении следующих обязательных норм:</w:t>
      </w:r>
    </w:p>
    <w:p w14:paraId="16CFDE1D" w14:textId="77777777" w:rsidR="00AD40C5" w:rsidRPr="001C56D2" w:rsidRDefault="00AD40C5" w:rsidP="00AD40C5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нарушение правил оформления документов;</w:t>
      </w:r>
    </w:p>
    <w:p w14:paraId="3F88AD11" w14:textId="77777777" w:rsidR="00AD40C5" w:rsidRPr="001C56D2" w:rsidRDefault="00AD40C5" w:rsidP="00AD40C5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присутствие не всех членов комиссии и материально ответственных лиц;</w:t>
      </w:r>
    </w:p>
    <w:p w14:paraId="7964374B" w14:textId="77777777" w:rsidR="00AD40C5" w:rsidRPr="001C56D2" w:rsidRDefault="00AD40C5" w:rsidP="00AD40C5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нахождение посторонних лиц на территории проведения инвентаризации;</w:t>
      </w:r>
    </w:p>
    <w:p w14:paraId="14AA3B73" w14:textId="77777777" w:rsidR="00AD40C5" w:rsidRPr="001C56D2" w:rsidRDefault="00AD40C5" w:rsidP="00AD40C5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сокрытие фактов недостач или хищения имущества, внесение недостоверных сведений в инвентаризационную опись.</w:t>
      </w:r>
    </w:p>
    <w:p w14:paraId="61B76059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Отдельными документами оформляется инвентаризация имущества, находящегося на ответственном хранении, арендованного или полученного для переработки. Владельцам ТМЦ предоставляются справка о результатах проведенной работы и копия инвентаризационной описи.</w:t>
      </w:r>
    </w:p>
    <w:p w14:paraId="52F831AA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Заполняются акты и другие документы, поясняющие расхождения между фактическим и учетным остатками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имущества и ТМЦ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16961FDA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Принимается решение о взыскании ущерба с виновных лиц.</w:t>
      </w:r>
    </w:p>
    <w:p w14:paraId="1850A08D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Председатель комиссии утверждает итоги инвентаризации.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Принимается решение правления СНТ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утверждении результатов и итогов инвентаризации.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Решение правления, оформленное протоколом,</w:t>
      </w: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служит основанием для внесения записей в регистры бухгалтерского учета.</w:t>
      </w:r>
    </w:p>
    <w:p w14:paraId="682BF718" w14:textId="77777777" w:rsidR="00AD40C5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56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Бухгалтерские проводки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14:paraId="79B3448F" w14:textId="77777777" w:rsidR="00AD40C5" w:rsidRPr="001C56D2" w:rsidRDefault="00AD40C5" w:rsidP="00AD40C5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1745"/>
      </w:tblGrid>
      <w:tr w:rsidR="00AD40C5" w:rsidRPr="001C56D2" w14:paraId="67A8E596" w14:textId="77777777" w:rsidTr="000168D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10EA" w14:textId="77777777" w:rsidR="00AD40C5" w:rsidRPr="001C56D2" w:rsidRDefault="00AD40C5" w:rsidP="0001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E1A9" w14:textId="77777777" w:rsidR="00AD40C5" w:rsidRPr="001C56D2" w:rsidRDefault="00AD40C5" w:rsidP="0001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 94 Кт 10,41,01,50</w:t>
            </w:r>
          </w:p>
        </w:tc>
      </w:tr>
      <w:tr w:rsidR="00AD40C5" w:rsidRPr="001C56D2" w14:paraId="66714233" w14:textId="77777777" w:rsidTr="000168D2">
        <w:tc>
          <w:tcPr>
            <w:tcW w:w="0" w:type="auto"/>
            <w:shd w:val="clear" w:color="auto" w:fill="auto"/>
            <w:hideMark/>
          </w:tcPr>
          <w:p w14:paraId="557C997C" w14:textId="77777777" w:rsidR="00AD40C5" w:rsidRPr="001C56D2" w:rsidRDefault="00AD40C5" w:rsidP="0001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Излишки</w:t>
            </w:r>
          </w:p>
        </w:tc>
        <w:tc>
          <w:tcPr>
            <w:tcW w:w="0" w:type="auto"/>
            <w:shd w:val="clear" w:color="auto" w:fill="auto"/>
            <w:hideMark/>
          </w:tcPr>
          <w:p w14:paraId="28191CC4" w14:textId="77777777" w:rsidR="00AD40C5" w:rsidRPr="001C56D2" w:rsidRDefault="00AD40C5" w:rsidP="0001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Дт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10,41,01,50 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Кт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91</w:t>
            </w:r>
          </w:p>
        </w:tc>
      </w:tr>
      <w:tr w:rsidR="00AD40C5" w:rsidRPr="001C56D2" w14:paraId="3BC81E87" w14:textId="77777777" w:rsidTr="000168D2">
        <w:tc>
          <w:tcPr>
            <w:tcW w:w="0" w:type="auto"/>
            <w:shd w:val="clear" w:color="auto" w:fill="auto"/>
            <w:hideMark/>
          </w:tcPr>
          <w:p w14:paraId="220584CE" w14:textId="77777777" w:rsidR="00AD40C5" w:rsidRPr="001C56D2" w:rsidRDefault="00AD40C5" w:rsidP="0001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виновности ответственных лиц</w:t>
            </w:r>
          </w:p>
        </w:tc>
        <w:tc>
          <w:tcPr>
            <w:tcW w:w="0" w:type="auto"/>
            <w:shd w:val="clear" w:color="auto" w:fill="auto"/>
            <w:hideMark/>
          </w:tcPr>
          <w:p w14:paraId="48C4AA5A" w14:textId="77777777" w:rsidR="00AD40C5" w:rsidRPr="001C56D2" w:rsidRDefault="00AD40C5" w:rsidP="0001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Дт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73 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Кт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94</w:t>
            </w:r>
          </w:p>
        </w:tc>
      </w:tr>
      <w:tr w:rsidR="00AD40C5" w:rsidRPr="001C56D2" w14:paraId="0104CE80" w14:textId="77777777" w:rsidTr="000168D2">
        <w:tc>
          <w:tcPr>
            <w:tcW w:w="0" w:type="auto"/>
            <w:shd w:val="clear" w:color="auto" w:fill="auto"/>
            <w:hideMark/>
          </w:tcPr>
          <w:p w14:paraId="07480719" w14:textId="77777777" w:rsidR="00AD40C5" w:rsidRPr="001C56D2" w:rsidRDefault="00AD40C5" w:rsidP="0001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Взыскание недостач с заработной платы</w:t>
            </w:r>
          </w:p>
        </w:tc>
        <w:tc>
          <w:tcPr>
            <w:tcW w:w="0" w:type="auto"/>
            <w:shd w:val="clear" w:color="auto" w:fill="auto"/>
            <w:hideMark/>
          </w:tcPr>
          <w:p w14:paraId="71450CB1" w14:textId="77777777" w:rsidR="00AD40C5" w:rsidRPr="001C56D2" w:rsidRDefault="00AD40C5" w:rsidP="0001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Дт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70 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Кт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73</w:t>
            </w:r>
          </w:p>
        </w:tc>
      </w:tr>
      <w:tr w:rsidR="00AD40C5" w:rsidRPr="001C56D2" w14:paraId="77F5D57B" w14:textId="77777777" w:rsidTr="000168D2">
        <w:tc>
          <w:tcPr>
            <w:tcW w:w="0" w:type="auto"/>
            <w:shd w:val="clear" w:color="auto" w:fill="auto"/>
            <w:hideMark/>
          </w:tcPr>
          <w:p w14:paraId="3072C311" w14:textId="77777777" w:rsidR="00AD40C5" w:rsidRPr="001C56D2" w:rsidRDefault="00AD40C5" w:rsidP="0001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Списание убытков, если виновные не установлены</w:t>
            </w:r>
          </w:p>
        </w:tc>
        <w:tc>
          <w:tcPr>
            <w:tcW w:w="0" w:type="auto"/>
            <w:shd w:val="clear" w:color="auto" w:fill="auto"/>
            <w:hideMark/>
          </w:tcPr>
          <w:p w14:paraId="3DB2305B" w14:textId="77777777" w:rsidR="00AD40C5" w:rsidRPr="001C56D2" w:rsidRDefault="00AD40C5" w:rsidP="0001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Дт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91 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Кт</w:t>
            </w:r>
            <w:r w:rsidRPr="001C5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94</w:t>
            </w:r>
          </w:p>
        </w:tc>
      </w:tr>
    </w:tbl>
    <w:p w14:paraId="4B82278D" w14:textId="707CE3FB" w:rsidR="00AD40C5" w:rsidRDefault="00AD40C5" w:rsidP="00D60AE5"/>
    <w:p w14:paraId="4F3D27FA" w14:textId="77777777" w:rsidR="002D3B1E" w:rsidRPr="00F65101" w:rsidRDefault="002D3B1E" w:rsidP="002D3B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3792F" w14:textId="77777777" w:rsidR="002D3B1E" w:rsidRDefault="002D3B1E" w:rsidP="002D3B1E">
      <w:pPr>
        <w:jc w:val="right"/>
        <w:rPr>
          <w:rFonts w:ascii="Times New Roman" w:hAnsi="Times New Roman" w:cs="Times New Roman"/>
          <w:sz w:val="24"/>
          <w:szCs w:val="24"/>
        </w:rPr>
      </w:pPr>
      <w:r w:rsidRPr="00F6510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E25302">
        <w:rPr>
          <w:rFonts w:ascii="Times New Roman" w:hAnsi="Times New Roman" w:cs="Times New Roman"/>
          <w:sz w:val="24"/>
          <w:szCs w:val="24"/>
        </w:rPr>
        <w:t>6</w:t>
      </w:r>
      <w:r w:rsidRPr="00F65101">
        <w:rPr>
          <w:rFonts w:ascii="Times New Roman" w:hAnsi="Times New Roman" w:cs="Times New Roman"/>
          <w:sz w:val="24"/>
          <w:szCs w:val="24"/>
        </w:rPr>
        <w:br/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 об учетной политике</w:t>
      </w:r>
    </w:p>
    <w:p w14:paraId="69BCF855" w14:textId="77777777" w:rsidR="002D3B1E" w:rsidRDefault="002D3B1E" w:rsidP="002D3B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101">
        <w:rPr>
          <w:rFonts w:ascii="Times New Roman" w:hAnsi="Times New Roman" w:cs="Times New Roman"/>
          <w:sz w:val="24"/>
          <w:szCs w:val="24"/>
        </w:rPr>
        <w:t xml:space="preserve">СНТ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38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38D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5101">
        <w:rPr>
          <w:rFonts w:ascii="Times New Roman" w:hAnsi="Times New Roman" w:cs="Times New Roman"/>
          <w:sz w:val="24"/>
          <w:szCs w:val="24"/>
        </w:rPr>
        <w:br/>
      </w:r>
    </w:p>
    <w:p w14:paraId="118FC340" w14:textId="77777777" w:rsidR="002D3B1E" w:rsidRPr="009F5490" w:rsidRDefault="002D3B1E" w:rsidP="002D3B1E">
      <w:pPr>
        <w:spacing w:before="105" w:after="105" w:line="240" w:lineRule="auto"/>
        <w:ind w:left="105" w:right="105" w:firstLine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СПИСОК МАТЕРИАЛЬНО-ОТВЕТСТВЕННЫХ ЛИЦ ДЛЯ ПРОВЕДЕНИЯ ИНВЕНТАРИЗАЦИИ АКТИВОВ И ОБЯЗАТЕЛЬСТВ ОРГАНИЗАЦИИ</w:t>
      </w:r>
    </w:p>
    <w:p w14:paraId="5DDEADF3" w14:textId="42C432EC" w:rsidR="002D3B1E" w:rsidRDefault="002D3B1E" w:rsidP="00D60AE5"/>
    <w:p w14:paraId="7BE253EF" w14:textId="34BAED9D" w:rsidR="002D3B1E" w:rsidRDefault="002D3B1E" w:rsidP="00D60AE5"/>
    <w:p w14:paraId="0AD2AF01" w14:textId="77777777" w:rsidR="00D15113" w:rsidRDefault="00D15113" w:rsidP="00D15113">
      <w:pPr>
        <w:jc w:val="right"/>
        <w:rPr>
          <w:rFonts w:ascii="Times New Roman" w:hAnsi="Times New Roman" w:cs="Times New Roman"/>
          <w:sz w:val="24"/>
          <w:szCs w:val="24"/>
        </w:rPr>
      </w:pPr>
      <w:r w:rsidRPr="00F6510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940EB6">
        <w:rPr>
          <w:rFonts w:ascii="Times New Roman" w:hAnsi="Times New Roman" w:cs="Times New Roman"/>
          <w:sz w:val="24"/>
          <w:szCs w:val="24"/>
        </w:rPr>
        <w:t>7</w:t>
      </w:r>
      <w:r w:rsidRPr="00F65101">
        <w:rPr>
          <w:rFonts w:ascii="Times New Roman" w:hAnsi="Times New Roman" w:cs="Times New Roman"/>
          <w:sz w:val="24"/>
          <w:szCs w:val="24"/>
        </w:rPr>
        <w:br/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 об учетной политике</w:t>
      </w:r>
    </w:p>
    <w:p w14:paraId="4F9078CA" w14:textId="77777777" w:rsidR="00D15113" w:rsidRDefault="00D15113" w:rsidP="00D151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101">
        <w:rPr>
          <w:rFonts w:ascii="Times New Roman" w:hAnsi="Times New Roman" w:cs="Times New Roman"/>
          <w:sz w:val="24"/>
          <w:szCs w:val="24"/>
        </w:rPr>
        <w:t xml:space="preserve">СНТ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38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38D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5101">
        <w:rPr>
          <w:rFonts w:ascii="Times New Roman" w:hAnsi="Times New Roman" w:cs="Times New Roman"/>
          <w:sz w:val="24"/>
          <w:szCs w:val="24"/>
        </w:rPr>
        <w:br/>
      </w:r>
    </w:p>
    <w:p w14:paraId="497AA5A2" w14:textId="77777777" w:rsidR="00D15113" w:rsidRDefault="00D15113" w:rsidP="00D15113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10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ЕРЕЧЕНЬ ЛИЦ,</w:t>
      </w:r>
    </w:p>
    <w:p w14:paraId="01312387" w14:textId="77777777" w:rsidR="00D15113" w:rsidRDefault="00D15113" w:rsidP="00D15113">
      <w:pPr>
        <w:jc w:val="center"/>
      </w:pPr>
      <w:r w:rsidRPr="00F65101">
        <w:rPr>
          <w:rFonts w:ascii="Times New Roman" w:hAnsi="Times New Roman" w:cs="Times New Roman"/>
          <w:sz w:val="24"/>
          <w:szCs w:val="24"/>
        </w:rPr>
        <w:t>имеющих право получать денежные средства под отчет</w:t>
      </w:r>
    </w:p>
    <w:p w14:paraId="023A6832" w14:textId="15BBF692" w:rsidR="002D3B1E" w:rsidRDefault="002D3B1E" w:rsidP="00D60AE5"/>
    <w:p w14:paraId="66EEFF8D" w14:textId="79CEC41F" w:rsidR="002D3B1E" w:rsidRDefault="002D3B1E" w:rsidP="00D60AE5"/>
    <w:p w14:paraId="0C46DBCA" w14:textId="156A980C" w:rsidR="002D3B1E" w:rsidRDefault="002D3B1E" w:rsidP="00D60AE5"/>
    <w:p w14:paraId="3557B8A9" w14:textId="0153FCFF" w:rsidR="002D3B1E" w:rsidRDefault="002D3B1E" w:rsidP="00D60AE5"/>
    <w:p w14:paraId="0E1D6EB3" w14:textId="1A2C7504" w:rsidR="002D3B1E" w:rsidRDefault="002D3B1E" w:rsidP="00D60AE5"/>
    <w:p w14:paraId="3691CAF8" w14:textId="12246A3F" w:rsidR="002D3B1E" w:rsidRDefault="002D3B1E" w:rsidP="00D60AE5"/>
    <w:p w14:paraId="1A0C9C1A" w14:textId="70CD412C" w:rsidR="002D3B1E" w:rsidRDefault="002D3B1E" w:rsidP="00D60AE5"/>
    <w:p w14:paraId="0D4A29E0" w14:textId="713537A3" w:rsidR="002D3B1E" w:rsidRDefault="002D3B1E" w:rsidP="00D60AE5"/>
    <w:p w14:paraId="21A44A13" w14:textId="36BA7712" w:rsidR="002D3B1E" w:rsidRDefault="002D3B1E" w:rsidP="00D60AE5"/>
    <w:p w14:paraId="2A76C1E9" w14:textId="28F9CF5A" w:rsidR="002D3B1E" w:rsidRDefault="002D3B1E" w:rsidP="00D60AE5"/>
    <w:p w14:paraId="12948305" w14:textId="667309B1" w:rsidR="002D3B1E" w:rsidRDefault="002D3B1E" w:rsidP="00D60AE5"/>
    <w:p w14:paraId="6647B1F3" w14:textId="6782B1A2" w:rsidR="002D3B1E" w:rsidRDefault="002D3B1E" w:rsidP="00D60AE5"/>
    <w:p w14:paraId="1BE58572" w14:textId="77777777" w:rsidR="002D3B1E" w:rsidRDefault="002D3B1E" w:rsidP="00D60AE5"/>
    <w:sectPr w:rsidR="002D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14EE" w14:textId="77777777" w:rsidR="003C5306" w:rsidRDefault="003C5306" w:rsidP="003C5306">
      <w:pPr>
        <w:spacing w:after="0" w:line="240" w:lineRule="auto"/>
      </w:pPr>
      <w:r>
        <w:separator/>
      </w:r>
    </w:p>
  </w:endnote>
  <w:endnote w:type="continuationSeparator" w:id="0">
    <w:p w14:paraId="72E95D53" w14:textId="77777777" w:rsidR="003C5306" w:rsidRDefault="003C5306" w:rsidP="003C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FF60" w14:textId="77777777" w:rsidR="003C5306" w:rsidRDefault="003C5306" w:rsidP="003C5306">
      <w:pPr>
        <w:spacing w:after="0" w:line="240" w:lineRule="auto"/>
      </w:pPr>
      <w:r>
        <w:separator/>
      </w:r>
    </w:p>
  </w:footnote>
  <w:footnote w:type="continuationSeparator" w:id="0">
    <w:p w14:paraId="49B1D3D1" w14:textId="77777777" w:rsidR="003C5306" w:rsidRDefault="003C5306" w:rsidP="003C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898185"/>
      <w:docPartObj>
        <w:docPartGallery w:val="Page Numbers (Top of Page)"/>
        <w:docPartUnique/>
      </w:docPartObj>
    </w:sdtPr>
    <w:sdtContent>
      <w:p w14:paraId="64DC6166" w14:textId="66A27425" w:rsidR="003C5306" w:rsidRDefault="003C53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F2BB255" w14:textId="77777777" w:rsidR="003C5306" w:rsidRDefault="003C53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2DE5"/>
    <w:multiLevelType w:val="multilevel"/>
    <w:tmpl w:val="CE2A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93656"/>
    <w:multiLevelType w:val="multilevel"/>
    <w:tmpl w:val="69D4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A7902"/>
    <w:multiLevelType w:val="multilevel"/>
    <w:tmpl w:val="2F6E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D3BF7"/>
    <w:multiLevelType w:val="multilevel"/>
    <w:tmpl w:val="8B2A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F6"/>
    <w:rsid w:val="00250318"/>
    <w:rsid w:val="002B0654"/>
    <w:rsid w:val="002B35B0"/>
    <w:rsid w:val="002D3B1E"/>
    <w:rsid w:val="003C5306"/>
    <w:rsid w:val="005128B1"/>
    <w:rsid w:val="005E3E90"/>
    <w:rsid w:val="00732B93"/>
    <w:rsid w:val="007A5E61"/>
    <w:rsid w:val="007F395E"/>
    <w:rsid w:val="00811425"/>
    <w:rsid w:val="00904C51"/>
    <w:rsid w:val="00965472"/>
    <w:rsid w:val="00A52B12"/>
    <w:rsid w:val="00AD40C5"/>
    <w:rsid w:val="00B872D9"/>
    <w:rsid w:val="00BE0E02"/>
    <w:rsid w:val="00CA2961"/>
    <w:rsid w:val="00D0139D"/>
    <w:rsid w:val="00D15113"/>
    <w:rsid w:val="00D60AE5"/>
    <w:rsid w:val="00E950F6"/>
    <w:rsid w:val="00EC0217"/>
    <w:rsid w:val="00F5133E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8CAB"/>
  <w15:chartTrackingRefBased/>
  <w15:docId w15:val="{5F917F7E-227E-4167-B9DA-4ECA9666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B06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B0654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732B9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732B93"/>
    <w:rPr>
      <w:color w:val="954F72"/>
      <w:u w:val="single"/>
    </w:rPr>
  </w:style>
  <w:style w:type="paragraph" w:customStyle="1" w:styleId="msonormal0">
    <w:name w:val="msonormal"/>
    <w:basedOn w:val="a"/>
    <w:rsid w:val="0073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732B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732B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font6">
    <w:name w:val="font6"/>
    <w:basedOn w:val="a"/>
    <w:rsid w:val="00732B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ru-RU"/>
    </w:rPr>
  </w:style>
  <w:style w:type="paragraph" w:customStyle="1" w:styleId="font7">
    <w:name w:val="font7"/>
    <w:basedOn w:val="a"/>
    <w:rsid w:val="00732B93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73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2B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2B9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3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32B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32B93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732B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32B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3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32B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5">
    <w:name w:val="xl75"/>
    <w:basedOn w:val="a"/>
    <w:rsid w:val="00732B9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  <w:lang w:eastAsia="ru-RU"/>
    </w:rPr>
  </w:style>
  <w:style w:type="paragraph" w:customStyle="1" w:styleId="xl76">
    <w:name w:val="xl76"/>
    <w:basedOn w:val="a"/>
    <w:rsid w:val="00732B93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333333"/>
      <w:sz w:val="16"/>
      <w:szCs w:val="16"/>
      <w:lang w:eastAsia="ru-RU"/>
    </w:rPr>
  </w:style>
  <w:style w:type="paragraph" w:customStyle="1" w:styleId="xl77">
    <w:name w:val="xl77"/>
    <w:basedOn w:val="a"/>
    <w:rsid w:val="00732B9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32B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32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32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32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32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3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32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32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32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32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32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32B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32B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32B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32B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32B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32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32B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32B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32B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32B9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32B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732B9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32B9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32B9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32B93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D60AE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D60A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60A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6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6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C5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306"/>
  </w:style>
  <w:style w:type="paragraph" w:styleId="a9">
    <w:name w:val="footer"/>
    <w:basedOn w:val="a"/>
    <w:link w:val="aa"/>
    <w:uiPriority w:val="99"/>
    <w:unhideWhenUsed/>
    <w:rsid w:val="003C5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ferent.ru/1/340577?l351" TargetMode="External"/><Relationship Id="rId18" Type="http://schemas.openxmlformats.org/officeDocument/2006/relationships/hyperlink" Target="https://www.referent.ru/1/101061?l10" TargetMode="External"/><Relationship Id="rId26" Type="http://schemas.openxmlformats.org/officeDocument/2006/relationships/hyperlink" Target="https://www.referent.ru/1/340577?l343" TargetMode="External"/><Relationship Id="rId39" Type="http://schemas.openxmlformats.org/officeDocument/2006/relationships/hyperlink" Target="https://www.referent.ru/1/100413?l6" TargetMode="External"/><Relationship Id="rId21" Type="http://schemas.openxmlformats.org/officeDocument/2006/relationships/hyperlink" Target="https://www.referent.ru/1/298159?l102" TargetMode="External"/><Relationship Id="rId34" Type="http://schemas.openxmlformats.org/officeDocument/2006/relationships/hyperlink" Target="https://www.referent.ru/1/206569?l5" TargetMode="External"/><Relationship Id="rId42" Type="http://schemas.openxmlformats.org/officeDocument/2006/relationships/hyperlink" Target="https://www.referent.ru/1/266753?l1" TargetMode="External"/><Relationship Id="rId47" Type="http://schemas.openxmlformats.org/officeDocument/2006/relationships/hyperlink" Target="https://www.referent.ru/1/102229?l7" TargetMode="External"/><Relationship Id="rId50" Type="http://schemas.openxmlformats.org/officeDocument/2006/relationships/hyperlink" Target="https://www.referent.ru/1/88548?l25" TargetMode="External"/><Relationship Id="rId55" Type="http://schemas.openxmlformats.org/officeDocument/2006/relationships/hyperlink" Target="https://www.referent.ru/1/312481?l6" TargetMode="External"/><Relationship Id="rId63" Type="http://schemas.openxmlformats.org/officeDocument/2006/relationships/hyperlink" Target="https://www.referent.ru/1/116120?l5" TargetMode="External"/><Relationship Id="rId68" Type="http://schemas.openxmlformats.org/officeDocument/2006/relationships/hyperlink" Target="https://www.referent.ru/1/274889?l66" TargetMode="External"/><Relationship Id="rId76" Type="http://schemas.openxmlformats.org/officeDocument/2006/relationships/hyperlink" Target="http://www.consultant.ru/cons/cgi/online.cgi?req=doc&amp;base=LAW&amp;n=107970&amp;div=LAW&amp;dst=100010%2C0&amp;rnd=0.048596907200728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eferent.ru/1/1390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ferent.ru/1/340577?l230" TargetMode="External"/><Relationship Id="rId29" Type="http://schemas.openxmlformats.org/officeDocument/2006/relationships/hyperlink" Target="https://www.referent.ru/1/340577?l250" TargetMode="External"/><Relationship Id="rId11" Type="http://schemas.openxmlformats.org/officeDocument/2006/relationships/hyperlink" Target="https://www.referent.ru/1/345004" TargetMode="External"/><Relationship Id="rId24" Type="http://schemas.openxmlformats.org/officeDocument/2006/relationships/hyperlink" Target="https://www.referent.ru/1/340577?l496" TargetMode="External"/><Relationship Id="rId32" Type="http://schemas.openxmlformats.org/officeDocument/2006/relationships/hyperlink" Target="https://www.referent.ru/1/340577?l228" TargetMode="External"/><Relationship Id="rId37" Type="http://schemas.openxmlformats.org/officeDocument/2006/relationships/hyperlink" Target="https://www.referent.ru/1/336238" TargetMode="External"/><Relationship Id="rId40" Type="http://schemas.openxmlformats.org/officeDocument/2006/relationships/hyperlink" Target="https://www.referent.ru/1/175937?l3" TargetMode="External"/><Relationship Id="rId45" Type="http://schemas.openxmlformats.org/officeDocument/2006/relationships/hyperlink" Target="https://www.referent.ru/1/206568?l21" TargetMode="External"/><Relationship Id="rId53" Type="http://schemas.openxmlformats.org/officeDocument/2006/relationships/hyperlink" Target="https://www.referent.ru/1/88548?l35" TargetMode="External"/><Relationship Id="rId58" Type="http://schemas.openxmlformats.org/officeDocument/2006/relationships/hyperlink" Target="https://www.referent.ru/1/101061?l1560" TargetMode="External"/><Relationship Id="rId66" Type="http://schemas.openxmlformats.org/officeDocument/2006/relationships/hyperlink" Target="https://www.referent.ru/1/274889?l86" TargetMode="External"/><Relationship Id="rId74" Type="http://schemas.openxmlformats.org/officeDocument/2006/relationships/hyperlink" Target="https://www.referent.ru/1/101061?l452" TargetMode="External"/><Relationship Id="rId79" Type="http://schemas.openxmlformats.org/officeDocument/2006/relationships/hyperlink" Target="http://www.consultant.ru/cons/cgi/online.cgi?req=doc&amp;base=LAW&amp;n=111058&amp;div=LAW&amp;dst=1000000001%2C0&amp;rnd=0.341212089930816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referent.ru/1/101061?l59" TargetMode="External"/><Relationship Id="rId10" Type="http://schemas.openxmlformats.org/officeDocument/2006/relationships/hyperlink" Target="https://www.referent.ru/1/298159?l7" TargetMode="External"/><Relationship Id="rId19" Type="http://schemas.openxmlformats.org/officeDocument/2006/relationships/hyperlink" Target="https://www.referent.ru/1/101061?l50" TargetMode="External"/><Relationship Id="rId31" Type="http://schemas.openxmlformats.org/officeDocument/2006/relationships/hyperlink" Target="https://www.referent.ru/1/312138?l78" TargetMode="External"/><Relationship Id="rId44" Type="http://schemas.openxmlformats.org/officeDocument/2006/relationships/hyperlink" Target="https://www.referent.ru/1/298159?l49" TargetMode="External"/><Relationship Id="rId52" Type="http://schemas.openxmlformats.org/officeDocument/2006/relationships/hyperlink" Target="https://www.referent.ru/1/88548?l25" TargetMode="External"/><Relationship Id="rId60" Type="http://schemas.openxmlformats.org/officeDocument/2006/relationships/hyperlink" Target="https://www.referent.ru/1/88548?l80" TargetMode="External"/><Relationship Id="rId65" Type="http://schemas.openxmlformats.org/officeDocument/2006/relationships/hyperlink" Target="https://www.referent.ru/1/274889?l15" TargetMode="External"/><Relationship Id="rId73" Type="http://schemas.openxmlformats.org/officeDocument/2006/relationships/hyperlink" Target="https://www.referent.ru/1/101061?l436" TargetMode="External"/><Relationship Id="rId78" Type="http://schemas.openxmlformats.org/officeDocument/2006/relationships/hyperlink" Target="http://www.consultant.ru/cons/cgi/online.cgi?req=doc&amp;base=LAW&amp;n=122227&amp;div=LAW&amp;dst=1000000001%2C0&amp;rnd=0.4720444707277732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eferent.ru/1/312138?l5" TargetMode="External"/><Relationship Id="rId14" Type="http://schemas.openxmlformats.org/officeDocument/2006/relationships/image" Target="media/image1.gif"/><Relationship Id="rId22" Type="http://schemas.openxmlformats.org/officeDocument/2006/relationships/hyperlink" Target="https://www.referent.ru/1/277288?l41" TargetMode="External"/><Relationship Id="rId27" Type="http://schemas.openxmlformats.org/officeDocument/2006/relationships/hyperlink" Target="https://www.referent.ru/1/312138?l25" TargetMode="External"/><Relationship Id="rId30" Type="http://schemas.openxmlformats.org/officeDocument/2006/relationships/hyperlink" Target="https://www.referent.ru/1/340577?l251" TargetMode="External"/><Relationship Id="rId35" Type="http://schemas.openxmlformats.org/officeDocument/2006/relationships/hyperlink" Target="https://www.referent.ru/1/206572?l11" TargetMode="External"/><Relationship Id="rId43" Type="http://schemas.openxmlformats.org/officeDocument/2006/relationships/hyperlink" Target="https://www.referent.ru/1/336238?l282" TargetMode="External"/><Relationship Id="rId48" Type="http://schemas.openxmlformats.org/officeDocument/2006/relationships/hyperlink" Target="https://www.referent.ru/1/318121" TargetMode="External"/><Relationship Id="rId56" Type="http://schemas.openxmlformats.org/officeDocument/2006/relationships/hyperlink" Target="https://www.referent.ru/1/312481?l6" TargetMode="External"/><Relationship Id="rId64" Type="http://schemas.openxmlformats.org/officeDocument/2006/relationships/hyperlink" Target="https://www.referent.ru/1/340577" TargetMode="External"/><Relationship Id="rId69" Type="http://schemas.openxmlformats.org/officeDocument/2006/relationships/hyperlink" Target="https://www.referent.ru/1/101061?l436" TargetMode="External"/><Relationship Id="rId77" Type="http://schemas.openxmlformats.org/officeDocument/2006/relationships/hyperlink" Target="http://www.consultant.ru/cons/cgi/online.cgi?req=doc&amp;base=LAW&amp;n=107970&amp;div=LAW&amp;dst=100060%2C0&amp;rnd=0.49877385506843497" TargetMode="External"/><Relationship Id="rId8" Type="http://schemas.openxmlformats.org/officeDocument/2006/relationships/hyperlink" Target="https://www.referent.ru/1/340577" TargetMode="External"/><Relationship Id="rId51" Type="http://schemas.openxmlformats.org/officeDocument/2006/relationships/hyperlink" Target="https://www.referent.ru/1/88548?l35" TargetMode="External"/><Relationship Id="rId72" Type="http://schemas.openxmlformats.org/officeDocument/2006/relationships/hyperlink" Target="https://www.referent.ru/1/101061?l188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referent.ru/1/340577?l258" TargetMode="External"/><Relationship Id="rId17" Type="http://schemas.openxmlformats.org/officeDocument/2006/relationships/hyperlink" Target="https://www.referent.ru/1/298159?l26" TargetMode="External"/><Relationship Id="rId25" Type="http://schemas.openxmlformats.org/officeDocument/2006/relationships/hyperlink" Target="https://www.referent.ru/1/340577?l243" TargetMode="External"/><Relationship Id="rId33" Type="http://schemas.openxmlformats.org/officeDocument/2006/relationships/hyperlink" Target="https://www.referent.ru/1/340577?l449" TargetMode="External"/><Relationship Id="rId38" Type="http://schemas.openxmlformats.org/officeDocument/2006/relationships/hyperlink" Target="https://www.referent.ru/1/336238?l11" TargetMode="External"/><Relationship Id="rId46" Type="http://schemas.openxmlformats.org/officeDocument/2006/relationships/hyperlink" Target="https://www.referent.ru/1/88548?l8" TargetMode="External"/><Relationship Id="rId59" Type="http://schemas.openxmlformats.org/officeDocument/2006/relationships/hyperlink" Target="https://www.referent.ru/1/44683?l105" TargetMode="External"/><Relationship Id="rId67" Type="http://schemas.openxmlformats.org/officeDocument/2006/relationships/hyperlink" Target="https://www.referent.ru/1/274889?l51" TargetMode="External"/><Relationship Id="rId20" Type="http://schemas.openxmlformats.org/officeDocument/2006/relationships/hyperlink" Target="https://www.referent.ru/1/340577?l459" TargetMode="External"/><Relationship Id="rId41" Type="http://schemas.openxmlformats.org/officeDocument/2006/relationships/hyperlink" Target="https://www.referent.ru/1/336238" TargetMode="External"/><Relationship Id="rId54" Type="http://schemas.openxmlformats.org/officeDocument/2006/relationships/hyperlink" Target="https://www.referent.ru/1/312481?l6" TargetMode="External"/><Relationship Id="rId62" Type="http://schemas.openxmlformats.org/officeDocument/2006/relationships/hyperlink" Target="https://www.referent.ru/1/274889?l9" TargetMode="External"/><Relationship Id="rId70" Type="http://schemas.openxmlformats.org/officeDocument/2006/relationships/hyperlink" Target="https://www.referent.ru/1/101061?l436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s://www.referent.ru/1/340577?l455" TargetMode="External"/><Relationship Id="rId28" Type="http://schemas.openxmlformats.org/officeDocument/2006/relationships/hyperlink" Target="https://www.referent.ru/1/312138?l82" TargetMode="External"/><Relationship Id="rId36" Type="http://schemas.openxmlformats.org/officeDocument/2006/relationships/hyperlink" Target="https://www.referent.ru/1/118284?l4" TargetMode="External"/><Relationship Id="rId49" Type="http://schemas.openxmlformats.org/officeDocument/2006/relationships/hyperlink" Target="https://www.referent.ru/1/262649" TargetMode="External"/><Relationship Id="rId57" Type="http://schemas.openxmlformats.org/officeDocument/2006/relationships/hyperlink" Target="https://www.referent.ru/1/88548?l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1B11-2170-43A6-ADB3-E065A351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11388</Words>
  <Characters>64915</Characters>
  <Application>Microsoft Office Word</Application>
  <DocSecurity>4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Батин Борис Константинович</cp:lastModifiedBy>
  <cp:revision>2</cp:revision>
  <dcterms:created xsi:type="dcterms:W3CDTF">2020-06-18T08:01:00Z</dcterms:created>
  <dcterms:modified xsi:type="dcterms:W3CDTF">2020-06-18T08:01:00Z</dcterms:modified>
</cp:coreProperties>
</file>