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D8" w:rsidRPr="00ED5289" w:rsidRDefault="00C42640">
      <w:pPr>
        <w:rPr>
          <w:b/>
        </w:rPr>
      </w:pPr>
      <w:r w:rsidRPr="00ED5289">
        <w:rPr>
          <w:b/>
        </w:rPr>
        <w:t xml:space="preserve">Обработка </w:t>
      </w:r>
      <w:r w:rsidR="00ED5289" w:rsidRPr="00ED5289">
        <w:rPr>
          <w:b/>
        </w:rPr>
        <w:t xml:space="preserve">«Импорт данных»  </w:t>
      </w:r>
      <w:r w:rsidRPr="00ED5289">
        <w:rPr>
          <w:b/>
        </w:rPr>
        <w:t xml:space="preserve">предназначена для загрузки данных в конфигурацию «ВДГБ: Учет в управляющих компаниях ЖКХ, ТСЖ и ЖСК» из файлов </w:t>
      </w:r>
      <w:r w:rsidR="0065372B">
        <w:rPr>
          <w:b/>
        </w:rPr>
        <w:t xml:space="preserve">формата </w:t>
      </w:r>
      <w:r w:rsidRPr="00ED5289">
        <w:rPr>
          <w:b/>
        </w:rPr>
        <w:t>Excel</w:t>
      </w:r>
      <w:r w:rsidR="0065372B">
        <w:rPr>
          <w:b/>
        </w:rPr>
        <w:t xml:space="preserve"> определенной структуры</w:t>
      </w:r>
      <w:r w:rsidRPr="00ED5289">
        <w:rPr>
          <w:b/>
        </w:rPr>
        <w:t>.</w:t>
      </w:r>
    </w:p>
    <w:p w:rsidR="00C42640" w:rsidRDefault="00C42640">
      <w:r>
        <w:t>Форма обработки имеет вид:</w:t>
      </w:r>
    </w:p>
    <w:p w:rsidR="00C42640" w:rsidRDefault="005E50E0">
      <w:r>
        <w:rPr>
          <w:noProof/>
          <w:lang w:eastAsia="ru-RU"/>
        </w:rPr>
        <w:drawing>
          <wp:inline distT="0" distB="0" distL="0" distR="0">
            <wp:extent cx="3895725" cy="409575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40" w:rsidRDefault="00C42640">
      <w:r w:rsidRPr="00C42640">
        <w:rPr>
          <w:b/>
        </w:rPr>
        <w:t>Дата актуальности</w:t>
      </w:r>
      <w:r>
        <w:t xml:space="preserve"> – указывается дата, на которую создаются документы «Открытие лицевого счета», фиксируется информация в регистрах и пр.</w:t>
      </w:r>
    </w:p>
    <w:p w:rsidR="00C42640" w:rsidRDefault="00C42640">
      <w:r w:rsidRPr="00C42640">
        <w:rPr>
          <w:b/>
        </w:rPr>
        <w:t>Организация</w:t>
      </w:r>
      <w:r>
        <w:t xml:space="preserve"> – выбирается значение из справочника «Организации».</w:t>
      </w:r>
    </w:p>
    <w:p w:rsidR="00C42640" w:rsidRDefault="00C42640">
      <w:r w:rsidRPr="00C42640">
        <w:rPr>
          <w:b/>
        </w:rPr>
        <w:t xml:space="preserve">Файл импорта </w:t>
      </w:r>
      <w:r>
        <w:t>– указывается файл данных формата Excel.</w:t>
      </w:r>
    </w:p>
    <w:p w:rsidR="0065372B" w:rsidRDefault="0065372B" w:rsidP="0065372B">
      <w:r w:rsidRPr="006327B1">
        <w:rPr>
          <w:b/>
        </w:rPr>
        <w:t>Использовать контрагента</w:t>
      </w:r>
      <w:r>
        <w:t xml:space="preserve"> – признак, того, что для лицевых счетов будет выбран общий контрагент для взаиморасчетов.</w:t>
      </w:r>
    </w:p>
    <w:p w:rsidR="0065372B" w:rsidRDefault="0065372B" w:rsidP="0065372B">
      <w:r w:rsidRPr="006327B1">
        <w:rPr>
          <w:b/>
        </w:rPr>
        <w:t>Контрагент</w:t>
      </w:r>
      <w:r>
        <w:t xml:space="preserve"> – контрагент, который будет установлен для использоваться при взаиморасчетах по лицевым счетам.</w:t>
      </w:r>
    </w:p>
    <w:p w:rsidR="0065372B" w:rsidRDefault="0065372B" w:rsidP="0065372B">
      <w:r w:rsidRPr="006327B1">
        <w:rPr>
          <w:b/>
        </w:rPr>
        <w:t>Договор</w:t>
      </w:r>
      <w:r>
        <w:t xml:space="preserve"> – договор контрагента, который будет установлен для использоваться при взаиморасчетах по лицевым счетам.</w:t>
      </w:r>
    </w:p>
    <w:p w:rsidR="0065372B" w:rsidRDefault="0065372B" w:rsidP="0065372B">
      <w:r w:rsidRPr="00E12C6B">
        <w:rPr>
          <w:b/>
        </w:rPr>
        <w:t>Префикс данных</w:t>
      </w:r>
      <w:r>
        <w:t xml:space="preserve"> – с указанным префиксом будут создаваться элементы импортируемых справочников.</w:t>
      </w:r>
    </w:p>
    <w:p w:rsidR="008B06D1" w:rsidRDefault="008B06D1" w:rsidP="008B06D1">
      <w:r w:rsidRPr="00F40E70">
        <w:rPr>
          <w:b/>
        </w:rPr>
        <w:t>Таблица импорта</w:t>
      </w:r>
      <w:r>
        <w:t xml:space="preserve"> – промежуточная таблица, заполняемая данными из файла импорта.</w:t>
      </w:r>
    </w:p>
    <w:p w:rsidR="00F40E70" w:rsidRDefault="00F40E70"/>
    <w:p w:rsidR="00F40E70" w:rsidRPr="003264A5" w:rsidRDefault="00F40E70">
      <w:pPr>
        <w:rPr>
          <w:b/>
          <w:sz w:val="28"/>
          <w:szCs w:val="28"/>
        </w:rPr>
      </w:pPr>
      <w:r w:rsidRPr="003264A5">
        <w:rPr>
          <w:b/>
          <w:sz w:val="28"/>
          <w:szCs w:val="28"/>
        </w:rPr>
        <w:lastRenderedPageBreak/>
        <w:t>Рекомендуемый порядок работы:</w:t>
      </w:r>
    </w:p>
    <w:p w:rsidR="00F40E70" w:rsidRDefault="00F40E70" w:rsidP="00F40E70">
      <w:pPr>
        <w:pStyle w:val="a5"/>
        <w:numPr>
          <w:ilvl w:val="0"/>
          <w:numId w:val="1"/>
        </w:numPr>
      </w:pPr>
      <w:r>
        <w:t>После указания даты актуальности и выбора организации, выберете файл импорта:</w:t>
      </w:r>
    </w:p>
    <w:p w:rsidR="002513C1" w:rsidRDefault="002513C1" w:rsidP="002513C1">
      <w:pPr>
        <w:pStyle w:val="a5"/>
        <w:numPr>
          <w:ilvl w:val="1"/>
          <w:numId w:val="1"/>
        </w:numPr>
      </w:pPr>
      <w:r>
        <w:t>В стандартном диалоговом окне укажите необходимый файл</w:t>
      </w:r>
    </w:p>
    <w:p w:rsidR="00C42640" w:rsidRDefault="005E50E0">
      <w:r>
        <w:rPr>
          <w:noProof/>
          <w:lang w:eastAsia="ru-RU"/>
        </w:rPr>
        <w:drawing>
          <wp:inline distT="0" distB="0" distL="0" distR="0">
            <wp:extent cx="5343525" cy="318135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1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При выборе файла определяется состав импортируемых данных.</w:t>
      </w:r>
    </w:p>
    <w:p w:rsidR="00C42640" w:rsidRDefault="005E50E0">
      <w:r>
        <w:rPr>
          <w:noProof/>
          <w:lang w:eastAsia="ru-RU"/>
        </w:rPr>
        <w:drawing>
          <wp:inline distT="0" distB="0" distL="0" distR="0">
            <wp:extent cx="3895725" cy="4276725"/>
            <wp:effectExtent l="19050" t="0" r="9525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70" w:rsidRDefault="00F40E70" w:rsidP="002513C1">
      <w:pPr>
        <w:pStyle w:val="a5"/>
        <w:numPr>
          <w:ilvl w:val="1"/>
          <w:numId w:val="1"/>
        </w:numPr>
      </w:pPr>
      <w:r>
        <w:t>Примечание:</w:t>
      </w:r>
    </w:p>
    <w:p w:rsidR="00F40E70" w:rsidRDefault="00F40E70">
      <w:r>
        <w:lastRenderedPageBreak/>
        <w:tab/>
        <w:t xml:space="preserve">Состав данных для импорта определяется по </w:t>
      </w:r>
      <w:r w:rsidRPr="00F40E70">
        <w:rPr>
          <w:u w:val="single"/>
        </w:rPr>
        <w:t>наименованию</w:t>
      </w:r>
      <w:r>
        <w:t xml:space="preserve"> файла импорта:</w:t>
      </w:r>
    </w:p>
    <w:p w:rsidR="00F40E70" w:rsidRPr="00E3026C" w:rsidRDefault="00F40E70" w:rsidP="0065372B">
      <w:pPr>
        <w:spacing w:after="0" w:line="240" w:lineRule="auto"/>
        <w:ind w:firstLine="708"/>
        <w:rPr>
          <w:lang w:val="en-US"/>
        </w:rPr>
      </w:pPr>
      <w:r w:rsidRPr="00F40E70">
        <w:rPr>
          <w:lang w:val="en-US"/>
        </w:rPr>
        <w:t>BUILDINGS</w:t>
      </w:r>
      <w:r w:rsidRPr="00E3026C">
        <w:rPr>
          <w:lang w:val="en-US"/>
        </w:rPr>
        <w:t>.</w:t>
      </w:r>
      <w:r w:rsidRPr="00F40E70">
        <w:rPr>
          <w:lang w:val="en-US"/>
        </w:rPr>
        <w:t>xls</w:t>
      </w:r>
      <w:r w:rsidR="0065372B" w:rsidRPr="00E3026C">
        <w:rPr>
          <w:lang w:val="en-US"/>
        </w:rPr>
        <w:tab/>
      </w:r>
      <w:r w:rsidR="0065372B" w:rsidRPr="00E3026C">
        <w:rPr>
          <w:lang w:val="en-US"/>
        </w:rPr>
        <w:tab/>
      </w:r>
      <w:r w:rsidRPr="00E3026C">
        <w:rPr>
          <w:lang w:val="en-US"/>
        </w:rPr>
        <w:t xml:space="preserve">– </w:t>
      </w:r>
      <w:r>
        <w:t>здания</w:t>
      </w:r>
    </w:p>
    <w:p w:rsidR="00F40E70" w:rsidRPr="00E3026C" w:rsidRDefault="00F40E70" w:rsidP="0065372B">
      <w:pPr>
        <w:spacing w:after="0" w:line="240" w:lineRule="auto"/>
        <w:ind w:firstLine="708"/>
        <w:rPr>
          <w:lang w:val="en-US"/>
        </w:rPr>
      </w:pPr>
      <w:r w:rsidRPr="00F40E70">
        <w:rPr>
          <w:lang w:val="en-US"/>
        </w:rPr>
        <w:t>APARTMENTS</w:t>
      </w:r>
      <w:r w:rsidRPr="00E3026C">
        <w:rPr>
          <w:lang w:val="en-US"/>
        </w:rPr>
        <w:t>.</w:t>
      </w:r>
      <w:r w:rsidRPr="00F40E70">
        <w:rPr>
          <w:lang w:val="en-US"/>
        </w:rPr>
        <w:t>xls</w:t>
      </w:r>
      <w:r w:rsidR="0065372B" w:rsidRPr="00E3026C">
        <w:rPr>
          <w:lang w:val="en-US"/>
        </w:rPr>
        <w:tab/>
      </w:r>
      <w:r w:rsidRPr="00E3026C">
        <w:rPr>
          <w:lang w:val="en-US"/>
        </w:rPr>
        <w:t xml:space="preserve">– </w:t>
      </w:r>
      <w:r>
        <w:t>квартиры</w:t>
      </w:r>
    </w:p>
    <w:p w:rsidR="0065372B" w:rsidRPr="00E3026C" w:rsidRDefault="0065372B" w:rsidP="0065372B">
      <w:pPr>
        <w:spacing w:after="0" w:line="240" w:lineRule="auto"/>
        <w:ind w:firstLine="708"/>
        <w:rPr>
          <w:lang w:val="en-US"/>
        </w:rPr>
      </w:pPr>
      <w:r w:rsidRPr="0065372B">
        <w:rPr>
          <w:lang w:val="en-US"/>
        </w:rPr>
        <w:t>SQUARES</w:t>
      </w:r>
      <w:r w:rsidRPr="00E3026C">
        <w:rPr>
          <w:lang w:val="en-US"/>
        </w:rPr>
        <w:t>.</w:t>
      </w:r>
      <w:r w:rsidRPr="00F40E70">
        <w:rPr>
          <w:lang w:val="en-US"/>
        </w:rPr>
        <w:t>xls</w:t>
      </w:r>
      <w:r w:rsidRPr="00E3026C">
        <w:rPr>
          <w:lang w:val="en-US"/>
        </w:rPr>
        <w:tab/>
      </w:r>
      <w:r w:rsidRPr="00E3026C">
        <w:rPr>
          <w:lang w:val="en-US"/>
        </w:rPr>
        <w:tab/>
        <w:t xml:space="preserve">– </w:t>
      </w:r>
      <w:r>
        <w:t>площади</w:t>
      </w:r>
      <w:r w:rsidRPr="00E3026C">
        <w:rPr>
          <w:lang w:val="en-US"/>
        </w:rPr>
        <w:t xml:space="preserve"> </w:t>
      </w:r>
      <w:r>
        <w:t>помещений</w:t>
      </w:r>
    </w:p>
    <w:p w:rsidR="00F40E70" w:rsidRPr="00E3026C" w:rsidRDefault="00F40E70" w:rsidP="0065372B">
      <w:pPr>
        <w:spacing w:after="0" w:line="240" w:lineRule="auto"/>
        <w:ind w:firstLine="708"/>
        <w:rPr>
          <w:lang w:val="en-US"/>
        </w:rPr>
      </w:pPr>
      <w:r w:rsidRPr="00F40E70">
        <w:rPr>
          <w:lang w:val="en-US"/>
        </w:rPr>
        <w:t>CONTRAGENTS</w:t>
      </w:r>
      <w:r w:rsidRPr="00E3026C">
        <w:rPr>
          <w:lang w:val="en-US"/>
        </w:rPr>
        <w:t>.</w:t>
      </w:r>
      <w:r w:rsidRPr="00F40E70">
        <w:rPr>
          <w:lang w:val="en-US"/>
        </w:rPr>
        <w:t>xls</w:t>
      </w:r>
      <w:r w:rsidR="0065372B" w:rsidRPr="00E3026C">
        <w:rPr>
          <w:lang w:val="en-US"/>
        </w:rPr>
        <w:tab/>
      </w:r>
      <w:r w:rsidRPr="00E3026C">
        <w:rPr>
          <w:lang w:val="en-US"/>
        </w:rPr>
        <w:t xml:space="preserve">– </w:t>
      </w:r>
      <w:r>
        <w:t>контрагенты</w:t>
      </w:r>
    </w:p>
    <w:p w:rsidR="00F40E70" w:rsidRPr="0065372B" w:rsidRDefault="00F40E70" w:rsidP="0065372B">
      <w:pPr>
        <w:spacing w:after="0" w:line="240" w:lineRule="auto"/>
        <w:ind w:firstLine="708"/>
      </w:pPr>
      <w:r w:rsidRPr="0065372B">
        <w:rPr>
          <w:lang w:val="en-US"/>
        </w:rPr>
        <w:t>DOGOVORA</w:t>
      </w:r>
      <w:r w:rsidRPr="0065372B">
        <w:t>.</w:t>
      </w:r>
      <w:r w:rsidRPr="0065372B">
        <w:rPr>
          <w:lang w:val="en-US"/>
        </w:rPr>
        <w:t>xls</w:t>
      </w:r>
      <w:r w:rsidR="0065372B">
        <w:tab/>
      </w:r>
      <w:r w:rsidR="0065372B" w:rsidRPr="0065372B">
        <w:tab/>
      </w:r>
      <w:r w:rsidRPr="0065372B">
        <w:t xml:space="preserve">– </w:t>
      </w:r>
      <w:r>
        <w:t>договоры</w:t>
      </w:r>
      <w:r w:rsidRPr="0065372B">
        <w:t xml:space="preserve"> </w:t>
      </w:r>
      <w:r>
        <w:t>контрагентов</w:t>
      </w:r>
    </w:p>
    <w:p w:rsidR="00F40E70" w:rsidRPr="0065372B" w:rsidRDefault="00F40E70" w:rsidP="0065372B">
      <w:pPr>
        <w:spacing w:after="0" w:line="240" w:lineRule="auto"/>
        <w:ind w:firstLine="708"/>
      </w:pPr>
      <w:r w:rsidRPr="0065372B">
        <w:rPr>
          <w:lang w:val="en-US"/>
        </w:rPr>
        <w:t>RSCHETA</w:t>
      </w:r>
      <w:r w:rsidRPr="0065372B">
        <w:t>.</w:t>
      </w:r>
      <w:r w:rsidRPr="0065372B">
        <w:rPr>
          <w:lang w:val="en-US"/>
        </w:rPr>
        <w:t>xls</w:t>
      </w:r>
      <w:r w:rsidR="0065372B">
        <w:tab/>
      </w:r>
      <w:r w:rsidR="0065372B">
        <w:tab/>
      </w:r>
      <w:r w:rsidRPr="0065372B">
        <w:t xml:space="preserve">– </w:t>
      </w:r>
      <w:r>
        <w:t>банковские</w:t>
      </w:r>
      <w:r w:rsidRPr="0065372B">
        <w:t xml:space="preserve"> </w:t>
      </w:r>
      <w:r>
        <w:t>счета</w:t>
      </w:r>
    </w:p>
    <w:p w:rsidR="00F40E70" w:rsidRPr="0065372B" w:rsidRDefault="00F40E70" w:rsidP="0065372B">
      <w:pPr>
        <w:spacing w:after="0" w:line="240" w:lineRule="auto"/>
        <w:ind w:firstLine="708"/>
      </w:pPr>
      <w:r w:rsidRPr="00F40E70">
        <w:rPr>
          <w:lang w:val="en-US"/>
        </w:rPr>
        <w:t>BANK</w:t>
      </w:r>
      <w:r w:rsidRPr="0065372B">
        <w:t>.</w:t>
      </w:r>
      <w:r w:rsidRPr="00F40E70">
        <w:rPr>
          <w:lang w:val="en-US"/>
        </w:rPr>
        <w:t>xls</w:t>
      </w:r>
      <w:r w:rsidR="0065372B" w:rsidRPr="0065372B">
        <w:tab/>
      </w:r>
      <w:r w:rsidR="0065372B" w:rsidRPr="0065372B">
        <w:tab/>
      </w:r>
      <w:r w:rsidRPr="0065372B">
        <w:t xml:space="preserve">– </w:t>
      </w:r>
      <w:r>
        <w:t>банки</w:t>
      </w:r>
    </w:p>
    <w:p w:rsidR="00F40E70" w:rsidRPr="0065372B" w:rsidRDefault="00F40E70" w:rsidP="0065372B">
      <w:pPr>
        <w:spacing w:after="0" w:line="240" w:lineRule="auto"/>
        <w:ind w:firstLine="708"/>
      </w:pPr>
      <w:r w:rsidRPr="0065372B">
        <w:rPr>
          <w:lang w:val="en-US"/>
        </w:rPr>
        <w:t>VIDNOMEN</w:t>
      </w:r>
      <w:r w:rsidRPr="0065372B">
        <w:t>.</w:t>
      </w:r>
      <w:r w:rsidRPr="0065372B">
        <w:rPr>
          <w:lang w:val="en-US"/>
        </w:rPr>
        <w:t>xls</w:t>
      </w:r>
      <w:r w:rsidR="0065372B" w:rsidRPr="0065372B">
        <w:tab/>
      </w:r>
      <w:r w:rsidR="0065372B" w:rsidRPr="0065372B">
        <w:tab/>
      </w:r>
      <w:r w:rsidRPr="0065372B">
        <w:t xml:space="preserve">– </w:t>
      </w:r>
      <w:r>
        <w:t>услуги</w:t>
      </w:r>
    </w:p>
    <w:p w:rsidR="00F40E70" w:rsidRPr="0065372B" w:rsidRDefault="00F40E70" w:rsidP="0065372B">
      <w:pPr>
        <w:spacing w:after="0" w:line="240" w:lineRule="auto"/>
        <w:ind w:firstLine="708"/>
      </w:pPr>
      <w:r w:rsidRPr="0065372B">
        <w:rPr>
          <w:lang w:val="en-US"/>
        </w:rPr>
        <w:t>EXAMPTION</w:t>
      </w:r>
      <w:r w:rsidRPr="0065372B">
        <w:t>.</w:t>
      </w:r>
      <w:r w:rsidRPr="0065372B">
        <w:rPr>
          <w:lang w:val="en-US"/>
        </w:rPr>
        <w:t>xls</w:t>
      </w:r>
      <w:r w:rsidR="0065372B" w:rsidRPr="0065372B">
        <w:tab/>
      </w:r>
      <w:r w:rsidR="0065372B" w:rsidRPr="0065372B">
        <w:tab/>
      </w:r>
      <w:r w:rsidRPr="0065372B">
        <w:t xml:space="preserve">– </w:t>
      </w:r>
      <w:r>
        <w:t>льготные</w:t>
      </w:r>
      <w:r w:rsidRPr="0065372B">
        <w:t xml:space="preserve"> </w:t>
      </w:r>
      <w:r>
        <w:t>категории</w:t>
      </w:r>
    </w:p>
    <w:p w:rsidR="00F40E70" w:rsidRPr="0065372B" w:rsidRDefault="00F40E70" w:rsidP="0065372B">
      <w:pPr>
        <w:spacing w:after="0" w:line="240" w:lineRule="auto"/>
        <w:ind w:firstLine="708"/>
      </w:pPr>
      <w:r w:rsidRPr="0065372B">
        <w:rPr>
          <w:lang w:val="en-US"/>
        </w:rPr>
        <w:t>DOCUMENT</w:t>
      </w:r>
      <w:r w:rsidRPr="0065372B">
        <w:t>_</w:t>
      </w:r>
      <w:r w:rsidRPr="0065372B">
        <w:rPr>
          <w:lang w:val="en-US"/>
        </w:rPr>
        <w:t>TYPES</w:t>
      </w:r>
      <w:r w:rsidRPr="0065372B">
        <w:t>.</w:t>
      </w:r>
      <w:r w:rsidRPr="0065372B">
        <w:rPr>
          <w:lang w:val="en-US"/>
        </w:rPr>
        <w:t>xls</w:t>
      </w:r>
      <w:r w:rsidR="0065372B" w:rsidRPr="0065372B">
        <w:tab/>
      </w:r>
      <w:r w:rsidRPr="0065372B">
        <w:t xml:space="preserve">– </w:t>
      </w:r>
      <w:r>
        <w:t>виды</w:t>
      </w:r>
      <w:r w:rsidRPr="0065372B">
        <w:t xml:space="preserve"> </w:t>
      </w:r>
      <w:r>
        <w:t>льготных</w:t>
      </w:r>
      <w:r w:rsidRPr="0065372B">
        <w:t xml:space="preserve"> </w:t>
      </w:r>
      <w:r>
        <w:t>документов</w:t>
      </w:r>
    </w:p>
    <w:p w:rsidR="002513C1" w:rsidRPr="00E3026C" w:rsidRDefault="002513C1" w:rsidP="0065372B">
      <w:pPr>
        <w:spacing w:after="0" w:line="240" w:lineRule="auto"/>
        <w:ind w:firstLine="708"/>
      </w:pPr>
      <w:r w:rsidRPr="0065372B">
        <w:rPr>
          <w:lang w:val="en-US"/>
        </w:rPr>
        <w:t>OCCUPANTS</w:t>
      </w:r>
      <w:r w:rsidRPr="00E3026C">
        <w:t>.</w:t>
      </w:r>
      <w:r w:rsidRPr="0065372B">
        <w:rPr>
          <w:lang w:val="en-US"/>
        </w:rPr>
        <w:t>xls</w:t>
      </w:r>
      <w:r w:rsidRPr="00E3026C">
        <w:t xml:space="preserve"> </w:t>
      </w:r>
      <w:r w:rsidR="0065372B" w:rsidRPr="00E3026C">
        <w:tab/>
      </w:r>
      <w:r w:rsidRPr="00E3026C">
        <w:t xml:space="preserve">– </w:t>
      </w:r>
      <w:r>
        <w:t>лицевые</w:t>
      </w:r>
      <w:r w:rsidRPr="00E3026C">
        <w:t xml:space="preserve"> </w:t>
      </w:r>
      <w:r>
        <w:t>счета</w:t>
      </w:r>
      <w:r w:rsidRPr="00E3026C">
        <w:t xml:space="preserve"> </w:t>
      </w:r>
      <w:r>
        <w:t>и</w:t>
      </w:r>
      <w:r w:rsidRPr="00E3026C">
        <w:t xml:space="preserve"> </w:t>
      </w:r>
      <w:r>
        <w:t>проживающие</w:t>
      </w:r>
    </w:p>
    <w:p w:rsidR="0065372B" w:rsidRDefault="0065372B" w:rsidP="0065372B">
      <w:pPr>
        <w:spacing w:after="0" w:line="240" w:lineRule="auto"/>
        <w:ind w:firstLine="708"/>
      </w:pPr>
      <w:r w:rsidRPr="0065372B">
        <w:t>COUNTERUNITS</w:t>
      </w:r>
      <w:r w:rsidRPr="002513C1">
        <w:t>.xls</w:t>
      </w:r>
      <w:r>
        <w:tab/>
        <w:t>– счетчики</w:t>
      </w:r>
    </w:p>
    <w:p w:rsidR="0065372B" w:rsidRPr="00F40E70" w:rsidRDefault="0065372B" w:rsidP="0065372B">
      <w:pPr>
        <w:spacing w:after="0" w:line="240" w:lineRule="auto"/>
        <w:ind w:firstLine="708"/>
      </w:pPr>
    </w:p>
    <w:p w:rsidR="00F40E70" w:rsidRDefault="002513C1" w:rsidP="0065372B">
      <w:pPr>
        <w:pStyle w:val="a5"/>
        <w:numPr>
          <w:ilvl w:val="0"/>
          <w:numId w:val="1"/>
        </w:numPr>
        <w:spacing w:after="0"/>
      </w:pPr>
      <w:r>
        <w:t>После выбора файла импорта необходимо выполнить заполнение промежуточной таблицы импорта по кнопке «Заполнить» на командной панели таблицы импорта:</w:t>
      </w:r>
    </w:p>
    <w:p w:rsidR="002513C1" w:rsidRDefault="005E50E0" w:rsidP="002513C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895725" cy="4610100"/>
            <wp:effectExtent l="19050" t="0" r="952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0"/>
          <w:numId w:val="1"/>
        </w:numPr>
      </w:pPr>
      <w:r>
        <w:t>Непосредственный импорт данных в информационную базу производится по кнопке «Выполнить» командной панели формы обработки. (В процессе импорта данных выдаются информационные сообщения о ходе загрузки в информационную базу.</w:t>
      </w:r>
      <w:r w:rsidR="008A67D6">
        <w:t xml:space="preserve"> А затем будет открыт обрабатываемый справочник или журнал  документов.</w:t>
      </w:r>
      <w:r>
        <w:t>)</w:t>
      </w:r>
    </w:p>
    <w:p w:rsidR="002513C1" w:rsidRDefault="002513C1" w:rsidP="002513C1">
      <w:pPr>
        <w:pStyle w:val="a5"/>
      </w:pPr>
    </w:p>
    <w:p w:rsidR="008A67D6" w:rsidRDefault="008A67D6" w:rsidP="008A67D6"/>
    <w:p w:rsidR="008A67D6" w:rsidRPr="003264A5" w:rsidRDefault="0065372B" w:rsidP="008A67D6">
      <w:pPr>
        <w:rPr>
          <w:b/>
          <w:sz w:val="28"/>
          <w:szCs w:val="28"/>
        </w:rPr>
      </w:pPr>
      <w:r w:rsidRPr="003264A5">
        <w:rPr>
          <w:b/>
          <w:sz w:val="28"/>
          <w:szCs w:val="28"/>
        </w:rPr>
        <w:lastRenderedPageBreak/>
        <w:t>Р</w:t>
      </w:r>
      <w:r w:rsidR="008A67D6" w:rsidRPr="003264A5">
        <w:rPr>
          <w:b/>
          <w:sz w:val="28"/>
          <w:szCs w:val="28"/>
        </w:rPr>
        <w:t>екомендуется следующая последовательность  обработки файлов импорта:</w:t>
      </w:r>
    </w:p>
    <w:p w:rsidR="0065372B" w:rsidRPr="003264A5" w:rsidRDefault="0065372B" w:rsidP="003264A5">
      <w:pPr>
        <w:pStyle w:val="a5"/>
        <w:numPr>
          <w:ilvl w:val="0"/>
          <w:numId w:val="4"/>
        </w:numPr>
        <w:spacing w:after="0" w:line="240" w:lineRule="auto"/>
        <w:rPr>
          <w:lang w:val="en-US"/>
        </w:rPr>
      </w:pPr>
      <w:r w:rsidRPr="003264A5">
        <w:rPr>
          <w:lang w:val="en-US"/>
        </w:rPr>
        <w:t>BUILDINGS.xls</w:t>
      </w:r>
      <w:r w:rsidRPr="003264A5">
        <w:rPr>
          <w:lang w:val="en-US"/>
        </w:rPr>
        <w:tab/>
      </w:r>
      <w:r w:rsidRPr="003264A5">
        <w:rPr>
          <w:lang w:val="en-US"/>
        </w:rPr>
        <w:tab/>
        <w:t xml:space="preserve">– </w:t>
      </w:r>
      <w:r>
        <w:t>здания</w:t>
      </w:r>
    </w:p>
    <w:p w:rsidR="0065372B" w:rsidRPr="003264A5" w:rsidRDefault="0065372B" w:rsidP="003264A5">
      <w:pPr>
        <w:pStyle w:val="a5"/>
        <w:numPr>
          <w:ilvl w:val="0"/>
          <w:numId w:val="4"/>
        </w:numPr>
        <w:spacing w:after="0" w:line="240" w:lineRule="auto"/>
        <w:rPr>
          <w:lang w:val="en-US"/>
        </w:rPr>
      </w:pPr>
      <w:r w:rsidRPr="003264A5">
        <w:rPr>
          <w:lang w:val="en-US"/>
        </w:rPr>
        <w:t>APARTMENTS.xls</w:t>
      </w:r>
      <w:r w:rsidRPr="003264A5">
        <w:rPr>
          <w:lang w:val="en-US"/>
        </w:rPr>
        <w:tab/>
        <w:t xml:space="preserve">– </w:t>
      </w:r>
      <w:r>
        <w:t>квартиры</w:t>
      </w:r>
    </w:p>
    <w:p w:rsidR="0065372B" w:rsidRPr="003264A5" w:rsidRDefault="0065372B" w:rsidP="003264A5">
      <w:pPr>
        <w:pStyle w:val="a5"/>
        <w:numPr>
          <w:ilvl w:val="0"/>
          <w:numId w:val="4"/>
        </w:numPr>
        <w:spacing w:after="0" w:line="240" w:lineRule="auto"/>
        <w:rPr>
          <w:lang w:val="en-US"/>
        </w:rPr>
      </w:pPr>
      <w:r w:rsidRPr="003264A5">
        <w:rPr>
          <w:lang w:val="en-US"/>
        </w:rPr>
        <w:t>SQUARES.xls</w:t>
      </w:r>
      <w:r w:rsidRPr="003264A5">
        <w:rPr>
          <w:lang w:val="en-US"/>
        </w:rPr>
        <w:tab/>
      </w:r>
      <w:r w:rsidRPr="003264A5">
        <w:rPr>
          <w:lang w:val="en-US"/>
        </w:rPr>
        <w:tab/>
        <w:t xml:space="preserve">– </w:t>
      </w:r>
      <w:r>
        <w:t>площади</w:t>
      </w:r>
      <w:r w:rsidRPr="003264A5">
        <w:rPr>
          <w:lang w:val="en-US"/>
        </w:rPr>
        <w:t xml:space="preserve"> </w:t>
      </w:r>
      <w:r>
        <w:t>помещений</w:t>
      </w:r>
    </w:p>
    <w:p w:rsidR="0065372B" w:rsidRPr="003264A5" w:rsidRDefault="0065372B" w:rsidP="003264A5">
      <w:pPr>
        <w:pStyle w:val="a5"/>
        <w:numPr>
          <w:ilvl w:val="0"/>
          <w:numId w:val="4"/>
        </w:numPr>
        <w:spacing w:after="0" w:line="240" w:lineRule="auto"/>
        <w:rPr>
          <w:lang w:val="en-US"/>
        </w:rPr>
      </w:pPr>
      <w:r w:rsidRPr="003264A5">
        <w:rPr>
          <w:lang w:val="en-US"/>
        </w:rPr>
        <w:t>CONTRAGENTS.xls</w:t>
      </w:r>
      <w:r w:rsidRPr="003264A5">
        <w:rPr>
          <w:lang w:val="en-US"/>
        </w:rPr>
        <w:tab/>
        <w:t xml:space="preserve">– </w:t>
      </w:r>
      <w:r>
        <w:t>контрагенты</w:t>
      </w:r>
    </w:p>
    <w:p w:rsidR="0065372B" w:rsidRPr="0065372B" w:rsidRDefault="0065372B" w:rsidP="003264A5">
      <w:pPr>
        <w:pStyle w:val="a5"/>
        <w:numPr>
          <w:ilvl w:val="0"/>
          <w:numId w:val="4"/>
        </w:numPr>
        <w:spacing w:after="0" w:line="240" w:lineRule="auto"/>
      </w:pPr>
      <w:r w:rsidRPr="003264A5">
        <w:rPr>
          <w:lang w:val="en-US"/>
        </w:rPr>
        <w:t>DOGOVORA</w:t>
      </w:r>
      <w:r w:rsidRPr="0065372B">
        <w:t>.</w:t>
      </w:r>
      <w:r w:rsidRPr="003264A5">
        <w:rPr>
          <w:lang w:val="en-US"/>
        </w:rPr>
        <w:t>xls</w:t>
      </w:r>
      <w:r>
        <w:tab/>
      </w:r>
      <w:r w:rsidRPr="0065372B">
        <w:tab/>
        <w:t xml:space="preserve">– </w:t>
      </w:r>
      <w:r>
        <w:t>договоры</w:t>
      </w:r>
      <w:r w:rsidRPr="0065372B">
        <w:t xml:space="preserve"> </w:t>
      </w:r>
      <w:r>
        <w:t>контрагентов</w:t>
      </w:r>
    </w:p>
    <w:p w:rsidR="0065372B" w:rsidRPr="0065372B" w:rsidRDefault="0065372B" w:rsidP="003264A5">
      <w:pPr>
        <w:pStyle w:val="a5"/>
        <w:numPr>
          <w:ilvl w:val="0"/>
          <w:numId w:val="4"/>
        </w:numPr>
        <w:spacing w:after="0" w:line="240" w:lineRule="auto"/>
      </w:pPr>
      <w:r w:rsidRPr="003264A5">
        <w:rPr>
          <w:lang w:val="en-US"/>
        </w:rPr>
        <w:t>RSCHETA</w:t>
      </w:r>
      <w:r w:rsidRPr="0065372B">
        <w:t>.</w:t>
      </w:r>
      <w:r w:rsidRPr="003264A5">
        <w:rPr>
          <w:lang w:val="en-US"/>
        </w:rPr>
        <w:t>xls</w:t>
      </w:r>
      <w:r>
        <w:tab/>
      </w:r>
      <w:r>
        <w:tab/>
      </w:r>
      <w:r w:rsidRPr="0065372B">
        <w:t xml:space="preserve">– </w:t>
      </w:r>
      <w:r>
        <w:t>банковские</w:t>
      </w:r>
      <w:r w:rsidRPr="0065372B">
        <w:t xml:space="preserve"> </w:t>
      </w:r>
      <w:r>
        <w:t>счета</w:t>
      </w:r>
    </w:p>
    <w:p w:rsidR="0065372B" w:rsidRPr="0065372B" w:rsidRDefault="0065372B" w:rsidP="003264A5">
      <w:pPr>
        <w:pStyle w:val="a5"/>
        <w:numPr>
          <w:ilvl w:val="0"/>
          <w:numId w:val="4"/>
        </w:numPr>
        <w:spacing w:after="0" w:line="240" w:lineRule="auto"/>
      </w:pPr>
      <w:r w:rsidRPr="003264A5">
        <w:rPr>
          <w:lang w:val="en-US"/>
        </w:rPr>
        <w:t>BANK</w:t>
      </w:r>
      <w:r w:rsidRPr="0065372B">
        <w:t>.</w:t>
      </w:r>
      <w:r w:rsidRPr="003264A5">
        <w:rPr>
          <w:lang w:val="en-US"/>
        </w:rPr>
        <w:t>xls</w:t>
      </w:r>
      <w:r w:rsidRPr="0065372B">
        <w:tab/>
      </w:r>
      <w:r w:rsidRPr="0065372B">
        <w:tab/>
        <w:t xml:space="preserve">– </w:t>
      </w:r>
      <w:r>
        <w:t>банки</w:t>
      </w:r>
    </w:p>
    <w:p w:rsidR="0065372B" w:rsidRPr="0065372B" w:rsidRDefault="0065372B" w:rsidP="003264A5">
      <w:pPr>
        <w:pStyle w:val="a5"/>
        <w:numPr>
          <w:ilvl w:val="0"/>
          <w:numId w:val="4"/>
        </w:numPr>
        <w:spacing w:after="0" w:line="240" w:lineRule="auto"/>
      </w:pPr>
      <w:r w:rsidRPr="003264A5">
        <w:rPr>
          <w:lang w:val="en-US"/>
        </w:rPr>
        <w:t>OCCUPANTS</w:t>
      </w:r>
      <w:r w:rsidRPr="0065372B">
        <w:t>.</w:t>
      </w:r>
      <w:r w:rsidRPr="003264A5">
        <w:rPr>
          <w:lang w:val="en-US"/>
        </w:rPr>
        <w:t>xls</w:t>
      </w:r>
      <w:r w:rsidRPr="0065372B">
        <w:t xml:space="preserve"> </w:t>
      </w:r>
      <w:r w:rsidRPr="0065372B">
        <w:tab/>
        <w:t xml:space="preserve">– </w:t>
      </w:r>
      <w:r>
        <w:t>лицевые</w:t>
      </w:r>
      <w:r w:rsidRPr="0065372B">
        <w:t xml:space="preserve"> </w:t>
      </w:r>
      <w:r>
        <w:t>счета</w:t>
      </w:r>
      <w:r w:rsidRPr="0065372B">
        <w:t xml:space="preserve"> </w:t>
      </w:r>
      <w:r>
        <w:t>и</w:t>
      </w:r>
      <w:r w:rsidRPr="0065372B">
        <w:t xml:space="preserve"> </w:t>
      </w:r>
      <w:r>
        <w:t>проживающие</w:t>
      </w:r>
    </w:p>
    <w:p w:rsidR="0065372B" w:rsidRPr="0065372B" w:rsidRDefault="0065372B" w:rsidP="003264A5">
      <w:pPr>
        <w:pStyle w:val="a5"/>
        <w:numPr>
          <w:ilvl w:val="0"/>
          <w:numId w:val="4"/>
        </w:numPr>
        <w:spacing w:after="0" w:line="240" w:lineRule="auto"/>
      </w:pPr>
      <w:r w:rsidRPr="003264A5">
        <w:rPr>
          <w:lang w:val="en-US"/>
        </w:rPr>
        <w:t>VIDNOMEN</w:t>
      </w:r>
      <w:r w:rsidRPr="0065372B">
        <w:t>.</w:t>
      </w:r>
      <w:r w:rsidRPr="003264A5">
        <w:rPr>
          <w:lang w:val="en-US"/>
        </w:rPr>
        <w:t>xls</w:t>
      </w:r>
      <w:r w:rsidRPr="0065372B">
        <w:tab/>
      </w:r>
      <w:r w:rsidRPr="0065372B">
        <w:tab/>
        <w:t xml:space="preserve">– </w:t>
      </w:r>
      <w:r>
        <w:t>услуги</w:t>
      </w:r>
    </w:p>
    <w:p w:rsidR="0065372B" w:rsidRDefault="0065372B" w:rsidP="003264A5">
      <w:pPr>
        <w:pStyle w:val="a5"/>
        <w:numPr>
          <w:ilvl w:val="0"/>
          <w:numId w:val="4"/>
        </w:numPr>
        <w:spacing w:after="0" w:line="240" w:lineRule="auto"/>
      </w:pPr>
      <w:r w:rsidRPr="0065372B">
        <w:t>COUNTERUNITS</w:t>
      </w:r>
      <w:r w:rsidRPr="002513C1">
        <w:t>.xls</w:t>
      </w:r>
      <w:r>
        <w:tab/>
        <w:t>– счетчики</w:t>
      </w:r>
    </w:p>
    <w:p w:rsidR="003264A5" w:rsidRPr="0065372B" w:rsidRDefault="003264A5" w:rsidP="003264A5">
      <w:pPr>
        <w:pStyle w:val="a5"/>
        <w:numPr>
          <w:ilvl w:val="0"/>
          <w:numId w:val="4"/>
        </w:numPr>
        <w:spacing w:after="0" w:line="240" w:lineRule="auto"/>
      </w:pPr>
      <w:r w:rsidRPr="003264A5">
        <w:rPr>
          <w:lang w:val="en-US"/>
        </w:rPr>
        <w:t>EXAMPTION</w:t>
      </w:r>
      <w:r w:rsidRPr="0065372B">
        <w:t>.</w:t>
      </w:r>
      <w:r w:rsidRPr="003264A5">
        <w:rPr>
          <w:lang w:val="en-US"/>
        </w:rPr>
        <w:t>xls</w:t>
      </w:r>
      <w:r w:rsidRPr="0065372B">
        <w:tab/>
      </w:r>
      <w:r w:rsidRPr="0065372B">
        <w:tab/>
        <w:t xml:space="preserve">– </w:t>
      </w:r>
      <w:r>
        <w:t>льготные</w:t>
      </w:r>
      <w:r w:rsidRPr="0065372B">
        <w:t xml:space="preserve"> </w:t>
      </w:r>
      <w:r>
        <w:t>категории</w:t>
      </w:r>
    </w:p>
    <w:p w:rsidR="003264A5" w:rsidRPr="0065372B" w:rsidRDefault="003264A5" w:rsidP="003264A5">
      <w:pPr>
        <w:pStyle w:val="a5"/>
        <w:numPr>
          <w:ilvl w:val="0"/>
          <w:numId w:val="4"/>
        </w:numPr>
        <w:spacing w:after="0" w:line="240" w:lineRule="auto"/>
      </w:pPr>
      <w:r w:rsidRPr="003264A5">
        <w:rPr>
          <w:lang w:val="en-US"/>
        </w:rPr>
        <w:t>DOCUMENT</w:t>
      </w:r>
      <w:r w:rsidRPr="0065372B">
        <w:t>_</w:t>
      </w:r>
      <w:r w:rsidRPr="003264A5">
        <w:rPr>
          <w:lang w:val="en-US"/>
        </w:rPr>
        <w:t>TYPES</w:t>
      </w:r>
      <w:r w:rsidRPr="0065372B">
        <w:t>.</w:t>
      </w:r>
      <w:r w:rsidRPr="003264A5">
        <w:rPr>
          <w:lang w:val="en-US"/>
        </w:rPr>
        <w:t>xls</w:t>
      </w:r>
      <w:r w:rsidRPr="0065372B">
        <w:tab/>
        <w:t xml:space="preserve">– </w:t>
      </w:r>
      <w:r>
        <w:t>виды</w:t>
      </w:r>
      <w:r w:rsidRPr="0065372B">
        <w:t xml:space="preserve"> </w:t>
      </w:r>
      <w:r>
        <w:t>льготных</w:t>
      </w:r>
      <w:r w:rsidRPr="0065372B">
        <w:t xml:space="preserve"> </w:t>
      </w:r>
      <w:r>
        <w:t>документов</w:t>
      </w:r>
    </w:p>
    <w:p w:rsidR="008A67D6" w:rsidRDefault="008A67D6" w:rsidP="008A67D6"/>
    <w:p w:rsidR="004E7DE8" w:rsidRPr="003264A5" w:rsidRDefault="004E7DE8" w:rsidP="008A67D6">
      <w:pPr>
        <w:rPr>
          <w:b/>
          <w:sz w:val="28"/>
          <w:szCs w:val="28"/>
        </w:rPr>
      </w:pPr>
      <w:r w:rsidRPr="003264A5">
        <w:rPr>
          <w:b/>
          <w:sz w:val="28"/>
          <w:szCs w:val="28"/>
        </w:rPr>
        <w:t>Кроме того обработка имеет режим очистки информационной базы:</w:t>
      </w:r>
    </w:p>
    <w:p w:rsidR="004E7DE8" w:rsidRDefault="005E50E0" w:rsidP="008A67D6">
      <w:r>
        <w:rPr>
          <w:noProof/>
          <w:lang w:eastAsia="ru-RU"/>
        </w:rPr>
        <w:drawing>
          <wp:inline distT="0" distB="0" distL="0" distR="0">
            <wp:extent cx="3886200" cy="4352925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A5" w:rsidRDefault="005E50E0" w:rsidP="008A67D6">
      <w:r>
        <w:rPr>
          <w:noProof/>
          <w:lang w:eastAsia="ru-RU"/>
        </w:rPr>
        <w:drawing>
          <wp:inline distT="0" distB="0" distL="0" distR="0">
            <wp:extent cx="3724275" cy="962025"/>
            <wp:effectExtent l="19050" t="0" r="9525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289" w:rsidRDefault="00ED5289" w:rsidP="008A67D6">
      <w:r w:rsidRPr="00ED5289">
        <w:rPr>
          <w:b/>
          <w:sz w:val="28"/>
          <w:szCs w:val="28"/>
        </w:rPr>
        <w:t>Внимание</w:t>
      </w:r>
      <w:r>
        <w:t>:</w:t>
      </w:r>
    </w:p>
    <w:p w:rsidR="00ED5289" w:rsidRDefault="00ED5289" w:rsidP="008A67D6">
      <w:r>
        <w:lastRenderedPageBreak/>
        <w:tab/>
        <w:t xml:space="preserve">При очистке информационной базы будут </w:t>
      </w:r>
      <w:r w:rsidRPr="00ED5289">
        <w:rPr>
          <w:b/>
        </w:rPr>
        <w:t>непосредственно</w:t>
      </w:r>
      <w:r w:rsidR="00E3026C">
        <w:rPr>
          <w:b/>
        </w:rPr>
        <w:t xml:space="preserve"> </w:t>
      </w:r>
      <w:r w:rsidR="003264A5">
        <w:rPr>
          <w:b/>
        </w:rPr>
        <w:t xml:space="preserve">(без проверки ссылочной </w:t>
      </w:r>
      <w:r w:rsidR="00E3026C">
        <w:rPr>
          <w:b/>
        </w:rPr>
        <w:t>целостности</w:t>
      </w:r>
      <w:r w:rsidR="003264A5">
        <w:rPr>
          <w:b/>
        </w:rPr>
        <w:t xml:space="preserve">) </w:t>
      </w:r>
      <w:r>
        <w:t xml:space="preserve"> удалены данные из справочников: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Здания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Квартиры</w:t>
      </w:r>
    </w:p>
    <w:p w:rsidR="003264A5" w:rsidRDefault="003264A5" w:rsidP="00ED5289">
      <w:pPr>
        <w:pStyle w:val="a5"/>
        <w:numPr>
          <w:ilvl w:val="0"/>
          <w:numId w:val="3"/>
        </w:numPr>
      </w:pPr>
      <w:r>
        <w:t>Площади помещений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Контрагенты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Договоры контрагентов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Банки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Банковские счета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Услуги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Лицевые счета</w:t>
      </w:r>
    </w:p>
    <w:p w:rsidR="00ED5289" w:rsidRDefault="00ED5289" w:rsidP="00ED5289">
      <w:pPr>
        <w:pStyle w:val="a5"/>
        <w:numPr>
          <w:ilvl w:val="0"/>
          <w:numId w:val="3"/>
        </w:numPr>
      </w:pPr>
      <w:r>
        <w:t>Проживающие</w:t>
      </w:r>
    </w:p>
    <w:p w:rsidR="003264A5" w:rsidRDefault="00ED5289" w:rsidP="003264A5">
      <w:pPr>
        <w:ind w:left="708"/>
      </w:pPr>
      <w:r>
        <w:t xml:space="preserve">А также </w:t>
      </w:r>
      <w:r w:rsidR="003264A5">
        <w:t xml:space="preserve">будут </w:t>
      </w:r>
      <w:r w:rsidR="003264A5" w:rsidRPr="00ED5289">
        <w:rPr>
          <w:b/>
        </w:rPr>
        <w:t>непосредственно</w:t>
      </w:r>
      <w:r w:rsidR="003264A5">
        <w:t xml:space="preserve"> </w:t>
      </w:r>
      <w:r>
        <w:t>удалены документы</w:t>
      </w:r>
      <w:r w:rsidR="003264A5">
        <w:t>:</w:t>
      </w:r>
    </w:p>
    <w:p w:rsidR="00ED5289" w:rsidRDefault="00ED5289" w:rsidP="003264A5">
      <w:pPr>
        <w:pStyle w:val="a5"/>
        <w:numPr>
          <w:ilvl w:val="0"/>
          <w:numId w:val="5"/>
        </w:numPr>
      </w:pPr>
      <w:r>
        <w:t>Открытие лицевого счета</w:t>
      </w:r>
    </w:p>
    <w:p w:rsidR="003264A5" w:rsidRDefault="003264A5" w:rsidP="003264A5">
      <w:pPr>
        <w:pStyle w:val="a5"/>
        <w:numPr>
          <w:ilvl w:val="0"/>
          <w:numId w:val="5"/>
        </w:numPr>
      </w:pPr>
      <w:r>
        <w:t>Установка счетчика</w:t>
      </w:r>
    </w:p>
    <w:p w:rsidR="00ED5289" w:rsidRPr="00F40E70" w:rsidRDefault="00ED5289" w:rsidP="008A67D6"/>
    <w:sectPr w:rsidR="00ED5289" w:rsidRPr="00F40E70" w:rsidSect="002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DAB"/>
    <w:multiLevelType w:val="multilevel"/>
    <w:tmpl w:val="1098D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98941FF"/>
    <w:multiLevelType w:val="hybridMultilevel"/>
    <w:tmpl w:val="4F0CE9CA"/>
    <w:lvl w:ilvl="0" w:tplc="C78861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514F79"/>
    <w:multiLevelType w:val="hybridMultilevel"/>
    <w:tmpl w:val="F8E88536"/>
    <w:lvl w:ilvl="0" w:tplc="F3C44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7A817D2"/>
    <w:multiLevelType w:val="hybridMultilevel"/>
    <w:tmpl w:val="7CCE66A4"/>
    <w:lvl w:ilvl="0" w:tplc="00D08B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D4378CE"/>
    <w:multiLevelType w:val="hybridMultilevel"/>
    <w:tmpl w:val="97041842"/>
    <w:lvl w:ilvl="0" w:tplc="2D509B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42640"/>
    <w:rsid w:val="000A672D"/>
    <w:rsid w:val="002513C1"/>
    <w:rsid w:val="00277BD8"/>
    <w:rsid w:val="003264A5"/>
    <w:rsid w:val="00425A55"/>
    <w:rsid w:val="004E7DE8"/>
    <w:rsid w:val="005E50E0"/>
    <w:rsid w:val="006327B1"/>
    <w:rsid w:val="0065372B"/>
    <w:rsid w:val="00681E8C"/>
    <w:rsid w:val="008A67D6"/>
    <w:rsid w:val="008B06D1"/>
    <w:rsid w:val="008D364F"/>
    <w:rsid w:val="0097488E"/>
    <w:rsid w:val="00C23115"/>
    <w:rsid w:val="00C42640"/>
    <w:rsid w:val="00C82CD9"/>
    <w:rsid w:val="00CB02AF"/>
    <w:rsid w:val="00DC4984"/>
    <w:rsid w:val="00E12C6B"/>
    <w:rsid w:val="00E3026C"/>
    <w:rsid w:val="00ED5289"/>
    <w:rsid w:val="00F40E70"/>
    <w:rsid w:val="00F44852"/>
    <w:rsid w:val="00F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olegl</dc:creator>
  <cp:lastModifiedBy>Мочаев</cp:lastModifiedBy>
  <cp:revision>2</cp:revision>
  <dcterms:created xsi:type="dcterms:W3CDTF">2011-06-24T06:34:00Z</dcterms:created>
  <dcterms:modified xsi:type="dcterms:W3CDTF">2011-06-24T06:34:00Z</dcterms:modified>
</cp:coreProperties>
</file>